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60"/>
        <w:jc w:val="center"/>
        <w:rPr>
          <w:rFonts w:eastAsia="方正小标宋简体"/>
          <w:sz w:val="52"/>
          <w:szCs w:val="52"/>
        </w:rPr>
      </w:pPr>
      <w:bookmarkStart w:id="2" w:name="_GoBack"/>
      <w:bookmarkEnd w:id="2"/>
      <w:r>
        <w:rPr>
          <w:rFonts w:hint="eastAsia" w:eastAsia="方正小标宋简体"/>
          <w:sz w:val="52"/>
          <w:szCs w:val="52"/>
        </w:rPr>
        <w:t>全国计算机等级考试</w:t>
      </w:r>
      <w:r>
        <w:rPr>
          <w:rFonts w:hint="eastAsia" w:ascii="Times New Roman" w:hAnsi="Times New Roman" w:eastAsia="方正小标宋_GBK"/>
          <w:sz w:val="52"/>
          <w:szCs w:val="52"/>
        </w:rPr>
        <w:t>（NCRE）</w:t>
      </w:r>
    </w:p>
    <w:p>
      <w:pPr>
        <w:jc w:val="center"/>
        <w:rPr>
          <w:rFonts w:eastAsia="方正小标宋简体"/>
          <w:sz w:val="52"/>
          <w:szCs w:val="52"/>
        </w:rPr>
      </w:pPr>
      <w:r>
        <w:rPr>
          <w:rFonts w:hint="eastAsia" w:eastAsia="方正小标宋简体"/>
          <w:sz w:val="52"/>
          <w:szCs w:val="52"/>
        </w:rPr>
        <w:t>报名系统</w:t>
      </w:r>
    </w:p>
    <w:p>
      <w:pPr>
        <w:spacing w:before="312" w:beforeLines="100" w:after="312" w:afterLines="100"/>
        <w:jc w:val="center"/>
        <w:rPr>
          <w:rFonts w:ascii="Times New Roman" w:hAnsi="Times New Roman" w:eastAsia="华文行楷"/>
          <w:kern w:val="0"/>
          <w:sz w:val="84"/>
          <w:szCs w:val="84"/>
        </w:rPr>
      </w:pPr>
      <w:r>
        <w:rPr>
          <w:rFonts w:hint="eastAsia" w:ascii="Times New Roman" w:hAnsi="Times New Roman" w:eastAsia="华文行楷"/>
          <w:kern w:val="0"/>
          <w:sz w:val="84"/>
          <w:szCs w:val="84"/>
        </w:rPr>
        <w:t>考生网报</w:t>
      </w:r>
      <w:r>
        <w:rPr>
          <w:rFonts w:ascii="Times New Roman" w:hAnsi="Times New Roman" w:eastAsia="华文行楷"/>
          <w:kern w:val="0"/>
          <w:sz w:val="84"/>
          <w:szCs w:val="84"/>
        </w:rPr>
        <w:t>手册</w:t>
      </w:r>
    </w:p>
    <w:p>
      <w:pPr>
        <w:jc w:val="center"/>
        <w:rPr>
          <w:rFonts w:ascii="Times New Roman" w:hAnsi="Times New Roman" w:eastAsia="汉仪中黑简"/>
          <w:sz w:val="36"/>
          <w:szCs w:val="36"/>
        </w:rPr>
      </w:pPr>
      <w:r>
        <w:rPr>
          <w:rFonts w:hint="eastAsia" w:ascii="Times New Roman" w:hAnsi="Times New Roman" w:eastAsia="汉仪中黑简"/>
          <w:sz w:val="36"/>
          <w:szCs w:val="36"/>
        </w:rPr>
        <w:t>（</w:t>
      </w:r>
      <w:r>
        <w:rPr>
          <w:rFonts w:ascii="Times New Roman" w:hAnsi="Times New Roman" w:eastAsia="汉仪中黑简"/>
          <w:sz w:val="36"/>
          <w:szCs w:val="36"/>
        </w:rPr>
        <w:t>考</w:t>
      </w:r>
      <w:r>
        <w:rPr>
          <w:rFonts w:hint="eastAsia" w:ascii="Times New Roman" w:hAnsi="Times New Roman" w:eastAsia="汉仪中黑简"/>
          <w:sz w:val="36"/>
          <w:szCs w:val="36"/>
        </w:rPr>
        <w:t>生</w:t>
      </w:r>
      <w:r>
        <w:rPr>
          <w:rFonts w:ascii="Times New Roman" w:hAnsi="Times New Roman" w:eastAsia="汉仪中黑简"/>
          <w:sz w:val="36"/>
          <w:szCs w:val="36"/>
        </w:rPr>
        <w:t>用</w:t>
      </w:r>
      <w:r>
        <w:rPr>
          <w:rFonts w:hint="eastAsia" w:ascii="Times New Roman" w:hAnsi="Times New Roman" w:eastAsia="汉仪中黑简"/>
          <w:sz w:val="36"/>
          <w:szCs w:val="36"/>
        </w:rPr>
        <w:t>）</w:t>
      </w:r>
    </w:p>
    <w:p>
      <w:pPr>
        <w:jc w:val="center"/>
        <w:rPr>
          <w:rFonts w:ascii="Times New Roman" w:hAnsi="Times New Roman" w:eastAsia="汉仪中黑简"/>
          <w:sz w:val="36"/>
          <w:szCs w:val="36"/>
        </w:rPr>
      </w:pPr>
      <w:r>
        <w:rPr>
          <w:rFonts w:hint="eastAsia" w:ascii="Times New Roman" w:hAnsi="Times New Roman" w:eastAsia="汉仪中黑简"/>
          <w:sz w:val="36"/>
          <w:szCs w:val="36"/>
        </w:rPr>
        <w:t>V</w:t>
      </w:r>
      <w:r>
        <w:rPr>
          <w:rFonts w:ascii="Times New Roman" w:hAnsi="Times New Roman" w:eastAsia="汉仪中黑简"/>
          <w:sz w:val="36"/>
          <w:szCs w:val="36"/>
        </w:rPr>
        <w:t xml:space="preserve"> </w:t>
      </w:r>
      <w:r>
        <w:rPr>
          <w:rFonts w:hint="eastAsia" w:ascii="Times New Roman" w:hAnsi="Times New Roman" w:eastAsia="汉仪中黑简"/>
          <w:sz w:val="36"/>
          <w:szCs w:val="36"/>
        </w:rPr>
        <w:t>3</w:t>
      </w:r>
      <w:r>
        <w:rPr>
          <w:rFonts w:ascii="Times New Roman" w:hAnsi="Times New Roman" w:eastAsia="汉仪中黑简"/>
          <w:sz w:val="36"/>
          <w:szCs w:val="36"/>
        </w:rPr>
        <w:t>.0.</w:t>
      </w:r>
      <w:r>
        <w:rPr>
          <w:rFonts w:hint="eastAsia" w:ascii="Times New Roman" w:hAnsi="Times New Roman" w:eastAsia="汉仪中黑简"/>
          <w:sz w:val="36"/>
          <w:szCs w:val="36"/>
        </w:rPr>
        <w:t>7</w:t>
      </w:r>
    </w:p>
    <w:p>
      <w:pPr>
        <w:jc w:val="center"/>
        <w:rPr>
          <w:rFonts w:ascii="Times New Roman" w:hAnsi="Times New Roman" w:eastAsia="汉仪中黑简"/>
          <w:sz w:val="36"/>
          <w:szCs w:val="36"/>
        </w:rPr>
      </w:pPr>
    </w:p>
    <w:p>
      <w:pPr>
        <w:jc w:val="center"/>
        <w:rPr>
          <w:rFonts w:ascii="Times New Roman" w:hAnsi="Times New Roman" w:eastAsia="汉仪中黑简"/>
          <w:sz w:val="36"/>
          <w:szCs w:val="36"/>
        </w:rPr>
      </w:pPr>
    </w:p>
    <w:p>
      <w:pPr>
        <w:jc w:val="center"/>
        <w:rPr>
          <w:rFonts w:ascii="Times New Roman" w:hAnsi="Times New Roman" w:eastAsia="汉仪中黑简"/>
          <w:sz w:val="36"/>
          <w:szCs w:val="36"/>
        </w:rPr>
      </w:pPr>
    </w:p>
    <w:p>
      <w:pPr>
        <w:jc w:val="center"/>
        <w:rPr>
          <w:rFonts w:ascii="Times New Roman" w:hAnsi="Times New Roman" w:eastAsia="汉仪中黑简"/>
          <w:sz w:val="36"/>
          <w:szCs w:val="36"/>
        </w:rPr>
      </w:pPr>
    </w:p>
    <w:p>
      <w:pPr>
        <w:jc w:val="center"/>
        <w:rPr>
          <w:rFonts w:ascii="Times New Roman" w:hAnsi="Times New Roman" w:eastAsia="汉仪中黑简"/>
          <w:sz w:val="36"/>
          <w:szCs w:val="36"/>
        </w:rPr>
      </w:pPr>
    </w:p>
    <w:p>
      <w:pPr>
        <w:jc w:val="center"/>
        <w:rPr>
          <w:rFonts w:ascii="Times New Roman" w:hAnsi="Times New Roman" w:eastAsia="汉仪中黑简"/>
          <w:sz w:val="36"/>
          <w:szCs w:val="36"/>
        </w:rPr>
      </w:pPr>
    </w:p>
    <w:p>
      <w:pPr>
        <w:jc w:val="center"/>
        <w:rPr>
          <w:rFonts w:ascii="Times New Roman" w:hAnsi="Times New Roman" w:eastAsia="汉仪中黑简"/>
          <w:sz w:val="36"/>
          <w:szCs w:val="36"/>
        </w:rPr>
      </w:pPr>
    </w:p>
    <w:p>
      <w:pPr>
        <w:jc w:val="center"/>
        <w:rPr>
          <w:rFonts w:ascii="Times New Roman" w:hAnsi="Times New Roman" w:eastAsia="汉仪中黑简"/>
          <w:sz w:val="36"/>
          <w:szCs w:val="36"/>
        </w:rPr>
      </w:pPr>
    </w:p>
    <w:p>
      <w:pPr>
        <w:jc w:val="center"/>
        <w:rPr>
          <w:rFonts w:ascii="Times New Roman" w:hAnsi="Times New Roman" w:eastAsia="汉仪中黑简"/>
          <w:sz w:val="36"/>
          <w:szCs w:val="36"/>
        </w:rPr>
      </w:pPr>
    </w:p>
    <w:p>
      <w:pPr>
        <w:jc w:val="center"/>
        <w:rPr>
          <w:rFonts w:ascii="Times New Roman" w:hAnsi="Times New Roman" w:eastAsia="汉仪中黑简"/>
          <w:sz w:val="36"/>
          <w:szCs w:val="36"/>
        </w:rPr>
      </w:pPr>
      <w:r>
        <w:rPr>
          <w:rFonts w:ascii="Times New Roman" w:hAnsi="Times New Roman" w:eastAsia="黑体"/>
          <w:sz w:val="30"/>
          <w:szCs w:val="30"/>
        </w:rPr>
        <w:t>教育部考试中心</w:t>
      </w:r>
    </w:p>
    <w:p>
      <w:pPr>
        <w:jc w:val="center"/>
        <w:rPr>
          <w:rFonts w:ascii="Times New Roman" w:hAnsi="Times New Roman" w:eastAsia="黑体"/>
          <w:sz w:val="30"/>
          <w:szCs w:val="30"/>
        </w:rPr>
      </w:pPr>
      <w:r>
        <w:rPr>
          <w:rFonts w:hint="eastAsia" w:ascii="Times New Roman" w:hAnsi="Times New Roman" w:eastAsia="黑体"/>
          <w:sz w:val="30"/>
          <w:szCs w:val="30"/>
        </w:rPr>
        <w:t>南通</w:t>
      </w:r>
      <w:r>
        <w:rPr>
          <w:rFonts w:ascii="Times New Roman" w:hAnsi="Times New Roman" w:eastAsia="黑体"/>
          <w:sz w:val="30"/>
          <w:szCs w:val="30"/>
        </w:rPr>
        <w:t>大学教务处</w:t>
      </w:r>
      <w:r>
        <w:rPr>
          <w:rFonts w:hint="eastAsia" w:ascii="Times New Roman" w:hAnsi="Times New Roman" w:eastAsia="黑体"/>
          <w:sz w:val="30"/>
          <w:szCs w:val="30"/>
        </w:rPr>
        <w:t>、信息化</w:t>
      </w:r>
      <w:r>
        <w:rPr>
          <w:rFonts w:ascii="Times New Roman" w:hAnsi="Times New Roman" w:eastAsia="黑体"/>
          <w:sz w:val="30"/>
          <w:szCs w:val="30"/>
        </w:rPr>
        <w:t>中心</w:t>
      </w:r>
    </w:p>
    <w:p>
      <w:pPr>
        <w:jc w:val="center"/>
        <w:rPr>
          <w:rFonts w:ascii="Times New Roman" w:hAnsi="Times New Roman" w:eastAsia="黑体"/>
          <w:sz w:val="30"/>
          <w:szCs w:val="30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黑体"/>
          <w:sz w:val="30"/>
          <w:szCs w:val="30"/>
        </w:rPr>
        <w:t>2022年</w:t>
      </w:r>
      <w:r>
        <w:rPr>
          <w:rFonts w:hint="eastAsia" w:ascii="Times New Roman" w:hAnsi="Times New Roman" w:eastAsia="黑体"/>
          <w:sz w:val="30"/>
          <w:szCs w:val="30"/>
        </w:rPr>
        <w:t>02</w:t>
      </w:r>
      <w:r>
        <w:rPr>
          <w:rFonts w:ascii="Times New Roman" w:hAnsi="Times New Roman" w:eastAsia="黑体"/>
          <w:sz w:val="30"/>
          <w:szCs w:val="30"/>
        </w:rPr>
        <w:t>月</w:t>
      </w:r>
    </w:p>
    <w:p>
      <w:pPr>
        <w:pStyle w:val="3"/>
        <w:numPr>
          <w:ilvl w:val="0"/>
          <w:numId w:val="1"/>
        </w:numPr>
      </w:pPr>
      <w:bookmarkStart w:id="0" w:name="_Toc533431068"/>
      <w:r>
        <w:rPr>
          <w:rFonts w:hint="eastAsia"/>
        </w:rPr>
        <w:t>特别说明</w:t>
      </w:r>
    </w:p>
    <w:p>
      <w:pPr>
        <w:widowControl/>
        <w:shd w:val="clear" w:color="auto" w:fill="FFFFFF"/>
        <w:spacing w:line="360" w:lineRule="auto"/>
        <w:ind w:firstLine="240" w:firstLineChars="100"/>
        <w:jc w:val="left"/>
        <w:rPr>
          <w:rFonts w:asciiTheme="minorEastAsia" w:hAnsiTheme="minorEastAsia" w:eastAsiaTheme="minorEastAsia"/>
          <w:kern w:val="0"/>
          <w:sz w:val="24"/>
          <w:szCs w:val="20"/>
        </w:rPr>
      </w:pPr>
      <w:r>
        <w:rPr>
          <w:rFonts w:ascii="Times New Roman" w:hAnsi="Times New Roman" w:eastAsia="仿宋_GB2312"/>
          <w:kern w:val="0"/>
          <w:sz w:val="24"/>
          <w:szCs w:val="20"/>
        </w:rPr>
        <w:t>1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、南通大学</w:t>
      </w:r>
      <w:r>
        <w:rPr>
          <w:rFonts w:ascii="Times New Roman" w:hAnsi="Times New Roman" w:eastAsia="仿宋_GB2312"/>
          <w:kern w:val="0"/>
          <w:sz w:val="24"/>
          <w:szCs w:val="20"/>
        </w:rPr>
        <w:t>在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校学</w:t>
      </w:r>
      <w:r>
        <w:rPr>
          <w:rFonts w:ascii="Times New Roman" w:hAnsi="Times New Roman" w:eastAsia="仿宋_GB2312"/>
          <w:kern w:val="0"/>
          <w:sz w:val="24"/>
          <w:szCs w:val="20"/>
        </w:rPr>
        <w:t>生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“职业”统一</w:t>
      </w:r>
      <w:r>
        <w:rPr>
          <w:rFonts w:ascii="Times New Roman" w:hAnsi="Times New Roman" w:eastAsia="仿宋_GB2312"/>
          <w:kern w:val="0"/>
          <w:sz w:val="24"/>
          <w:szCs w:val="20"/>
        </w:rPr>
        <w:t>选择</w:t>
      </w:r>
      <w:r>
        <w:rPr>
          <w:rFonts w:asciiTheme="minorEastAsia" w:hAnsiTheme="minorEastAsia" w:eastAsiaTheme="minorEastAsia"/>
          <w:kern w:val="0"/>
          <w:sz w:val="24"/>
          <w:szCs w:val="20"/>
        </w:rPr>
        <w:t>“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学生</w:t>
      </w:r>
      <w:r>
        <w:rPr>
          <w:rFonts w:asciiTheme="minorEastAsia" w:hAnsiTheme="minorEastAsia" w:eastAsiaTheme="minorEastAsia"/>
          <w:kern w:val="0"/>
          <w:sz w:val="24"/>
          <w:szCs w:val="20"/>
        </w:rPr>
        <w:t>”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。</w:t>
      </w:r>
      <w:r>
        <w:rPr>
          <w:rFonts w:asciiTheme="minorEastAsia" w:hAnsiTheme="minorEastAsia" w:eastAsiaTheme="minorEastAsia"/>
          <w:kern w:val="0"/>
          <w:sz w:val="24"/>
          <w:szCs w:val="20"/>
        </w:rPr>
        <w:t xml:space="preserve"> </w:t>
      </w:r>
    </w:p>
    <w:p>
      <w:pPr>
        <w:pStyle w:val="27"/>
        <w:ind w:firstLine="0" w:firstLineChars="0"/>
        <w:rPr>
          <w:rFonts w:ascii="宋体" w:hAnsi="宋体" w:cs="宋体"/>
          <w:color w:val="FF0000"/>
          <w:szCs w:val="21"/>
        </w:rPr>
      </w:pPr>
      <w:r>
        <w:rPr>
          <w:rFonts w:hint="eastAsia"/>
        </w:rPr>
        <w:t xml:space="preserve">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、考生在选择考点时务必要选择南通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大学考点（</w:t>
      </w:r>
      <w:r>
        <w:rPr>
          <w:rFonts w:hint="eastAsia"/>
          <w:color w:val="FF0000"/>
        </w:rPr>
        <w:t>考点</w:t>
      </w:r>
      <w:r>
        <w:rPr>
          <w:color w:val="FF0000"/>
        </w:rPr>
        <w:t>代码</w:t>
      </w:r>
      <w:r>
        <w:rPr>
          <w:rFonts w:hint="eastAsia"/>
          <w:color w:val="FF0000"/>
        </w:rPr>
        <w:t>320261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shd w:val="clear" w:color="auto" w:fill="FFFFFF"/>
        <w:spacing w:line="360" w:lineRule="auto"/>
        <w:ind w:firstLine="240" w:firstLineChars="100"/>
        <w:jc w:val="left"/>
        <w:rPr>
          <w:rFonts w:ascii="Times New Roman" w:hAnsi="Times New Roman" w:eastAsia="仿宋_GB2312"/>
          <w:kern w:val="0"/>
          <w:sz w:val="24"/>
          <w:szCs w:val="20"/>
        </w:rPr>
      </w:pPr>
      <w:r>
        <w:rPr>
          <w:rFonts w:ascii="Times New Roman" w:hAnsi="Times New Roman" w:eastAsia="仿宋_GB2312"/>
          <w:kern w:val="0"/>
          <w:sz w:val="24"/>
          <w:szCs w:val="20"/>
        </w:rPr>
        <w:t>3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、所有</w:t>
      </w:r>
      <w:r>
        <w:rPr>
          <w:rFonts w:ascii="Times New Roman" w:hAnsi="Times New Roman" w:eastAsia="仿宋_GB2312"/>
          <w:kern w:val="0"/>
          <w:sz w:val="24"/>
          <w:szCs w:val="20"/>
        </w:rPr>
        <w:t>信息务必填写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完整，其中“在校</w:t>
      </w:r>
      <w:r>
        <w:rPr>
          <w:rFonts w:ascii="Times New Roman" w:hAnsi="Times New Roman" w:eastAsia="仿宋_GB2312"/>
          <w:kern w:val="0"/>
          <w:sz w:val="24"/>
          <w:szCs w:val="20"/>
        </w:rPr>
        <w:t>信息-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班级”选项中</w:t>
      </w:r>
      <w:r>
        <w:rPr>
          <w:rFonts w:ascii="Times New Roman" w:hAnsi="Times New Roman" w:eastAsia="仿宋_GB2312"/>
          <w:kern w:val="0"/>
          <w:sz w:val="24"/>
          <w:szCs w:val="20"/>
        </w:rPr>
        <w:t>实际为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校区名称（</w:t>
      </w:r>
      <w:r>
        <w:rPr>
          <w:rFonts w:ascii="Times New Roman" w:hAnsi="Times New Roman" w:eastAsia="仿宋_GB2312"/>
          <w:color w:val="FF0000"/>
          <w:kern w:val="0"/>
          <w:sz w:val="24"/>
          <w:szCs w:val="20"/>
        </w:rPr>
        <w:t>决定考试所在校区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）</w:t>
      </w:r>
      <w:r>
        <w:rPr>
          <w:rFonts w:ascii="Times New Roman" w:hAnsi="Times New Roman" w:eastAsia="仿宋_GB2312"/>
          <w:kern w:val="0"/>
          <w:sz w:val="24"/>
          <w:szCs w:val="20"/>
        </w:rPr>
        <w:t>，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“在校信息</w:t>
      </w:r>
      <w:r>
        <w:rPr>
          <w:rFonts w:ascii="Times New Roman" w:hAnsi="Times New Roman" w:eastAsia="仿宋_GB2312"/>
          <w:kern w:val="0"/>
          <w:sz w:val="24"/>
          <w:szCs w:val="20"/>
        </w:rPr>
        <w:t>-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院系” 选项中</w:t>
      </w:r>
      <w:r>
        <w:rPr>
          <w:rFonts w:ascii="Times New Roman" w:hAnsi="Times New Roman" w:eastAsia="仿宋_GB2312"/>
          <w:kern w:val="0"/>
          <w:sz w:val="24"/>
          <w:szCs w:val="20"/>
        </w:rPr>
        <w:t>实际为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学院名称（</w:t>
      </w:r>
      <w:r>
        <w:rPr>
          <w:rFonts w:hint="eastAsia" w:ascii="Times New Roman" w:hAnsi="Times New Roman" w:eastAsia="仿宋_GB2312"/>
          <w:color w:val="FF0000"/>
          <w:kern w:val="0"/>
          <w:sz w:val="24"/>
          <w:szCs w:val="20"/>
        </w:rPr>
        <w:t>决定</w:t>
      </w:r>
      <w:r>
        <w:rPr>
          <w:rFonts w:ascii="Times New Roman" w:hAnsi="Times New Roman" w:eastAsia="仿宋_GB2312"/>
          <w:color w:val="FF0000"/>
          <w:kern w:val="0"/>
          <w:sz w:val="24"/>
          <w:szCs w:val="20"/>
        </w:rPr>
        <w:t>证书发放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）。</w:t>
      </w:r>
    </w:p>
    <w:p>
      <w:pPr>
        <w:widowControl/>
        <w:shd w:val="clear" w:color="auto" w:fill="FFFFFF"/>
        <w:spacing w:line="360" w:lineRule="auto"/>
        <w:ind w:firstLine="240" w:firstLineChars="100"/>
        <w:jc w:val="left"/>
        <w:rPr>
          <w:rFonts w:ascii="Times New Roman" w:hAnsi="Times New Roman" w:eastAsia="仿宋_GB2312"/>
          <w:kern w:val="0"/>
          <w:sz w:val="24"/>
          <w:szCs w:val="20"/>
        </w:rPr>
      </w:pPr>
      <w:r>
        <w:rPr>
          <w:rFonts w:hint="eastAsia" w:ascii="Times New Roman" w:hAnsi="Times New Roman" w:eastAsia="仿宋_GB2312"/>
          <w:kern w:val="0"/>
          <w:sz w:val="24"/>
          <w:szCs w:val="20"/>
        </w:rPr>
        <w:t>4、缴费</w:t>
      </w:r>
      <w:r>
        <w:rPr>
          <w:rFonts w:ascii="Times New Roman" w:hAnsi="Times New Roman" w:eastAsia="仿宋_GB2312"/>
          <w:color w:val="FF0000"/>
          <w:kern w:val="0"/>
          <w:sz w:val="24"/>
          <w:szCs w:val="20"/>
        </w:rPr>
        <w:t>截止时间为</w:t>
      </w:r>
      <w:r>
        <w:rPr>
          <w:rFonts w:hint="eastAsia" w:ascii="Times New Roman" w:hAnsi="Times New Roman" w:eastAsia="仿宋_GB2312"/>
          <w:color w:val="FF0000"/>
          <w:kern w:val="0"/>
          <w:sz w:val="24"/>
          <w:szCs w:val="20"/>
        </w:rPr>
        <w:t>20</w:t>
      </w:r>
      <w:r>
        <w:rPr>
          <w:rFonts w:ascii="Times New Roman" w:hAnsi="Times New Roman" w:eastAsia="仿宋_GB2312"/>
          <w:color w:val="FF0000"/>
          <w:kern w:val="0"/>
          <w:sz w:val="24"/>
          <w:szCs w:val="20"/>
        </w:rPr>
        <w:t>22</w:t>
      </w:r>
      <w:r>
        <w:rPr>
          <w:rFonts w:hint="eastAsia" w:ascii="Times New Roman" w:hAnsi="Times New Roman" w:eastAsia="仿宋_GB2312"/>
          <w:color w:val="FF0000"/>
          <w:kern w:val="0"/>
          <w:sz w:val="24"/>
          <w:szCs w:val="20"/>
        </w:rPr>
        <w:t>年3月6日</w:t>
      </w:r>
      <w:r>
        <w:rPr>
          <w:rFonts w:ascii="Times New Roman" w:hAnsi="Times New Roman" w:eastAsia="仿宋_GB2312"/>
          <w:color w:val="FF0000"/>
          <w:kern w:val="0"/>
          <w:sz w:val="24"/>
          <w:szCs w:val="20"/>
        </w:rPr>
        <w:t>1</w:t>
      </w:r>
      <w:r>
        <w:rPr>
          <w:rFonts w:hint="eastAsia" w:ascii="Times New Roman" w:hAnsi="Times New Roman" w:eastAsia="仿宋_GB2312"/>
          <w:color w:val="FF0000"/>
          <w:kern w:val="0"/>
          <w:sz w:val="24"/>
          <w:szCs w:val="20"/>
        </w:rPr>
        <w:t>7：0</w:t>
      </w:r>
      <w:r>
        <w:rPr>
          <w:rFonts w:ascii="Times New Roman" w:hAnsi="Times New Roman" w:eastAsia="仿宋_GB2312"/>
          <w:color w:val="FF0000"/>
          <w:kern w:val="0"/>
          <w:sz w:val="24"/>
          <w:szCs w:val="20"/>
        </w:rPr>
        <w:t>0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。</w:t>
      </w:r>
    </w:p>
    <w:p>
      <w:pPr>
        <w:widowControl/>
        <w:shd w:val="clear" w:color="auto" w:fill="FFFFFF"/>
        <w:spacing w:line="360" w:lineRule="auto"/>
        <w:ind w:firstLine="240" w:firstLineChars="100"/>
        <w:jc w:val="left"/>
        <w:rPr>
          <w:rFonts w:ascii="Times New Roman" w:hAnsi="Times New Roman" w:eastAsia="仿宋_GB2312"/>
          <w:kern w:val="0"/>
          <w:sz w:val="24"/>
          <w:szCs w:val="20"/>
        </w:rPr>
      </w:pPr>
      <w:r>
        <w:rPr>
          <w:rFonts w:ascii="Times New Roman" w:hAnsi="Times New Roman" w:eastAsia="仿宋_GB2312"/>
          <w:kern w:val="0"/>
          <w:sz w:val="24"/>
          <w:szCs w:val="20"/>
        </w:rPr>
        <w:t>5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、所有</w:t>
      </w:r>
      <w:r>
        <w:rPr>
          <w:rFonts w:ascii="Times New Roman" w:hAnsi="Times New Roman" w:eastAsia="仿宋_GB2312"/>
          <w:kern w:val="0"/>
          <w:sz w:val="24"/>
          <w:szCs w:val="20"/>
        </w:rPr>
        <w:t>考生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建议</w:t>
      </w:r>
      <w:r>
        <w:rPr>
          <w:rFonts w:ascii="Times New Roman" w:hAnsi="Times New Roman" w:eastAsia="仿宋_GB2312"/>
          <w:kern w:val="0"/>
          <w:sz w:val="24"/>
          <w:szCs w:val="20"/>
        </w:rPr>
        <w:t>加入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相应校区</w:t>
      </w:r>
      <w:r>
        <w:rPr>
          <w:rFonts w:ascii="Times New Roman" w:hAnsi="Times New Roman" w:eastAsia="仿宋_GB2312"/>
          <w:kern w:val="0"/>
          <w:sz w:val="24"/>
          <w:szCs w:val="20"/>
        </w:rPr>
        <w:t>QQ群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，</w:t>
      </w:r>
      <w:r>
        <w:rPr>
          <w:rFonts w:ascii="Times New Roman" w:hAnsi="Times New Roman" w:eastAsia="仿宋_GB2312"/>
          <w:kern w:val="0"/>
          <w:sz w:val="24"/>
          <w:szCs w:val="20"/>
        </w:rPr>
        <w:t>以便考试相关信息的发布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和咨询</w:t>
      </w:r>
      <w:r>
        <w:rPr>
          <w:rFonts w:ascii="Times New Roman" w:hAnsi="Times New Roman" w:eastAsia="仿宋_GB2312"/>
          <w:kern w:val="0"/>
          <w:sz w:val="24"/>
          <w:szCs w:val="20"/>
        </w:rPr>
        <w:t>。</w:t>
      </w:r>
    </w:p>
    <w:p>
      <w:pPr>
        <w:widowControl/>
        <w:shd w:val="clear" w:color="auto" w:fill="FFFFFF"/>
        <w:spacing w:line="360" w:lineRule="auto"/>
        <w:ind w:firstLine="240" w:firstLineChars="100"/>
        <w:jc w:val="left"/>
        <w:rPr>
          <w:rFonts w:ascii="Times New Roman" w:hAnsi="Times New Roman" w:eastAsia="仿宋_GB2312"/>
          <w:kern w:val="0"/>
          <w:sz w:val="24"/>
          <w:szCs w:val="20"/>
        </w:rPr>
      </w:pPr>
      <w:r>
        <w:rPr>
          <w:rFonts w:hint="eastAsia" w:ascii="Times New Roman" w:hAnsi="Times New Roman" w:eastAsia="仿宋_GB2312"/>
          <w:kern w:val="0"/>
          <w:sz w:val="24"/>
          <w:szCs w:val="20"/>
        </w:rPr>
        <w:t>6、报名</w:t>
      </w:r>
      <w:r>
        <w:rPr>
          <w:rFonts w:ascii="Times New Roman" w:hAnsi="Times New Roman" w:eastAsia="仿宋_GB2312"/>
          <w:kern w:val="0"/>
          <w:sz w:val="24"/>
          <w:szCs w:val="20"/>
        </w:rPr>
        <w:t>咨询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：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Times New Roman" w:hAnsi="Times New Roman" w:eastAsia="仿宋_GB2312"/>
          <w:kern w:val="0"/>
          <w:sz w:val="24"/>
          <w:szCs w:val="20"/>
        </w:rPr>
      </w:pPr>
      <w:r>
        <w:rPr>
          <w:rFonts w:hint="eastAsia" w:ascii="Times New Roman" w:hAnsi="Times New Roman" w:eastAsia="仿宋_GB2312"/>
          <w:kern w:val="0"/>
          <w:sz w:val="24"/>
          <w:szCs w:val="20"/>
        </w:rPr>
        <w:t>啬园校区--</w:t>
      </w:r>
      <w:r>
        <w:rPr>
          <w:rFonts w:ascii="Times New Roman" w:hAnsi="Times New Roman" w:eastAsia="仿宋_GB2312"/>
          <w:kern w:val="0"/>
          <w:sz w:val="24"/>
          <w:szCs w:val="20"/>
        </w:rPr>
        <w:t>方肇周楼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11</w:t>
      </w:r>
      <w:r>
        <w:rPr>
          <w:rFonts w:ascii="Times New Roman" w:hAnsi="Times New Roman" w:eastAsia="仿宋_GB2312"/>
          <w:kern w:val="0"/>
          <w:sz w:val="24"/>
          <w:szCs w:val="20"/>
        </w:rPr>
        <w:t>9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、办公电话85012240、陆老师13646283619、Q</w:t>
      </w:r>
      <w:r>
        <w:rPr>
          <w:rFonts w:ascii="Times New Roman" w:hAnsi="Times New Roman" w:eastAsia="仿宋_GB2312"/>
          <w:kern w:val="0"/>
          <w:sz w:val="24"/>
          <w:szCs w:val="20"/>
        </w:rPr>
        <w:t>Q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群</w:t>
      </w:r>
      <w:r>
        <w:rPr>
          <w:rFonts w:ascii="Times New Roman" w:hAnsi="Times New Roman" w:eastAsia="仿宋_GB2312"/>
          <w:kern w:val="0"/>
          <w:sz w:val="24"/>
          <w:szCs w:val="20"/>
        </w:rPr>
        <w:t>134501844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/</w:t>
      </w:r>
      <w:r>
        <w:rPr>
          <w:rFonts w:ascii="Times New Roman" w:hAnsi="Times New Roman" w:eastAsia="仿宋_GB2312"/>
          <w:kern w:val="0"/>
          <w:sz w:val="24"/>
          <w:szCs w:val="20"/>
        </w:rPr>
        <w:t>69051431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；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Times New Roman" w:hAnsi="Times New Roman" w:eastAsia="仿宋_GB2312"/>
          <w:kern w:val="0"/>
          <w:sz w:val="24"/>
          <w:szCs w:val="20"/>
        </w:rPr>
      </w:pPr>
      <w:r>
        <w:rPr>
          <w:rFonts w:hint="eastAsia" w:ascii="Times New Roman" w:hAnsi="Times New Roman" w:eastAsia="仿宋_GB2312"/>
          <w:kern w:val="0"/>
          <w:sz w:val="24"/>
          <w:szCs w:val="20"/>
        </w:rPr>
        <w:t>启秀校区--主楼A8</w:t>
      </w:r>
      <w:r>
        <w:rPr>
          <w:rFonts w:ascii="Times New Roman" w:hAnsi="Times New Roman" w:eastAsia="仿宋_GB2312"/>
          <w:kern w:val="0"/>
          <w:sz w:val="24"/>
          <w:szCs w:val="20"/>
        </w:rPr>
        <w:t>01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、办公电话8</w:t>
      </w:r>
      <w:r>
        <w:rPr>
          <w:rFonts w:ascii="Times New Roman" w:hAnsi="Times New Roman" w:eastAsia="仿宋_GB2312"/>
          <w:kern w:val="0"/>
          <w:sz w:val="24"/>
          <w:szCs w:val="20"/>
        </w:rPr>
        <w:t>5051765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、吴老师1</w:t>
      </w:r>
      <w:r>
        <w:rPr>
          <w:rFonts w:ascii="Times New Roman" w:hAnsi="Times New Roman" w:eastAsia="仿宋_GB2312"/>
          <w:kern w:val="0"/>
          <w:sz w:val="24"/>
          <w:szCs w:val="20"/>
        </w:rPr>
        <w:t>5162760911、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Q</w:t>
      </w:r>
      <w:r>
        <w:rPr>
          <w:rFonts w:ascii="Times New Roman" w:hAnsi="Times New Roman" w:eastAsia="仿宋_GB2312"/>
          <w:kern w:val="0"/>
          <w:sz w:val="24"/>
          <w:szCs w:val="20"/>
        </w:rPr>
        <w:t>Q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群</w:t>
      </w:r>
      <w:r>
        <w:rPr>
          <w:rFonts w:ascii="Times New Roman" w:hAnsi="Times New Roman" w:eastAsia="仿宋_GB2312"/>
          <w:kern w:val="0"/>
          <w:sz w:val="24"/>
          <w:szCs w:val="20"/>
        </w:rPr>
        <w:t>186971937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；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Times New Roman" w:hAnsi="Times New Roman" w:eastAsia="仿宋_GB2312"/>
          <w:kern w:val="0"/>
          <w:sz w:val="24"/>
          <w:szCs w:val="20"/>
        </w:rPr>
      </w:pPr>
      <w:r>
        <w:rPr>
          <w:rFonts w:hint="eastAsia" w:ascii="Times New Roman" w:hAnsi="Times New Roman" w:eastAsia="仿宋_GB2312"/>
          <w:kern w:val="0"/>
          <w:sz w:val="24"/>
          <w:szCs w:val="20"/>
        </w:rPr>
        <w:t>钟秀校区--主楼8</w:t>
      </w:r>
      <w:r>
        <w:rPr>
          <w:rFonts w:ascii="Times New Roman" w:hAnsi="Times New Roman" w:eastAsia="仿宋_GB2312"/>
          <w:kern w:val="0"/>
          <w:sz w:val="24"/>
          <w:szCs w:val="20"/>
        </w:rPr>
        <w:t>01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、办公电话8</w:t>
      </w:r>
      <w:r>
        <w:rPr>
          <w:rFonts w:ascii="Times New Roman" w:hAnsi="Times New Roman" w:eastAsia="仿宋_GB2312"/>
          <w:kern w:val="0"/>
          <w:sz w:val="24"/>
          <w:szCs w:val="20"/>
        </w:rPr>
        <w:t>5015849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、吴老师13962936186、Q</w:t>
      </w:r>
      <w:r>
        <w:rPr>
          <w:rFonts w:ascii="Times New Roman" w:hAnsi="Times New Roman" w:eastAsia="仿宋_GB2312"/>
          <w:kern w:val="0"/>
          <w:sz w:val="24"/>
          <w:szCs w:val="20"/>
        </w:rPr>
        <w:t>Q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群</w:t>
      </w:r>
      <w:r>
        <w:rPr>
          <w:rFonts w:ascii="Times New Roman" w:hAnsi="Times New Roman" w:eastAsia="仿宋_GB2312"/>
          <w:kern w:val="0"/>
          <w:sz w:val="24"/>
          <w:szCs w:val="20"/>
        </w:rPr>
        <w:t>693859323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；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Times New Roman" w:hAnsi="Times New Roman" w:eastAsia="仿宋_GB2312"/>
          <w:kern w:val="0"/>
          <w:sz w:val="24"/>
          <w:szCs w:val="20"/>
        </w:rPr>
      </w:pPr>
      <w:r>
        <w:rPr>
          <w:rFonts w:hint="eastAsia" w:ascii="Times New Roman" w:hAnsi="Times New Roman" w:eastAsia="仿宋_GB2312"/>
          <w:kern w:val="0"/>
          <w:sz w:val="24"/>
          <w:szCs w:val="20"/>
        </w:rPr>
        <w:t>启东校区--5-6号楼113、办公电话8</w:t>
      </w:r>
      <w:r>
        <w:rPr>
          <w:rFonts w:ascii="Times New Roman" w:hAnsi="Times New Roman" w:eastAsia="仿宋_GB2312"/>
          <w:kern w:val="0"/>
          <w:sz w:val="24"/>
          <w:szCs w:val="20"/>
        </w:rPr>
        <w:t>3920044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、严老师13815203150、Q</w:t>
      </w:r>
      <w:r>
        <w:rPr>
          <w:rFonts w:ascii="Times New Roman" w:hAnsi="Times New Roman" w:eastAsia="仿宋_GB2312"/>
          <w:kern w:val="0"/>
          <w:sz w:val="24"/>
          <w:szCs w:val="20"/>
        </w:rPr>
        <w:t>Q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群</w:t>
      </w:r>
      <w:r>
        <w:rPr>
          <w:rFonts w:ascii="Times New Roman" w:hAnsi="Times New Roman" w:eastAsia="仿宋_GB2312"/>
          <w:kern w:val="0"/>
          <w:sz w:val="24"/>
          <w:szCs w:val="20"/>
        </w:rPr>
        <w:t>73435480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。</w:t>
      </w:r>
    </w:p>
    <w:p>
      <w:pPr>
        <w:spacing w:line="360" w:lineRule="auto"/>
        <w:ind w:firstLine="240" w:firstLineChars="100"/>
        <w:rPr>
          <w:rFonts w:ascii="Times New Roman" w:hAnsi="Times New Roman" w:eastAsia="仿宋_GB2312"/>
          <w:kern w:val="0"/>
          <w:sz w:val="24"/>
          <w:szCs w:val="20"/>
        </w:rPr>
      </w:pPr>
    </w:p>
    <w:p>
      <w:pPr>
        <w:pStyle w:val="3"/>
        <w:numPr>
          <w:ilvl w:val="0"/>
          <w:numId w:val="1"/>
        </w:numPr>
      </w:pPr>
      <w:r>
        <w:rPr>
          <w:rFonts w:hint="eastAsia"/>
        </w:rPr>
        <w:t>网址入口</w:t>
      </w:r>
      <w:bookmarkEnd w:id="0"/>
    </w:p>
    <w:p>
      <w:pPr>
        <w:pStyle w:val="27"/>
        <w:ind w:firstLine="480"/>
      </w:pPr>
      <w:r>
        <w:rPr>
          <w:rFonts w:hint="eastAsia"/>
        </w:rPr>
        <w:t>公网：</w:t>
      </w:r>
    </w:p>
    <w:tbl>
      <w:tblPr>
        <w:tblStyle w:val="14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7"/>
        <w:gridCol w:w="48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</w:tcPr>
          <w:p>
            <w:pPr>
              <w:pStyle w:val="27"/>
              <w:ind w:firstLine="0" w:firstLineChars="0"/>
            </w:pPr>
            <w:r>
              <w:rPr>
                <w:rFonts w:hint="eastAsia"/>
              </w:rPr>
              <w:t>通行证管理网站：</w:t>
            </w:r>
          </w:p>
        </w:tc>
        <w:tc>
          <w:tcPr>
            <w:tcW w:w="4899" w:type="dxa"/>
          </w:tcPr>
          <w:p>
            <w:pPr>
              <w:pStyle w:val="27"/>
              <w:ind w:firstLine="0" w:firstLineChars="0"/>
            </w:pPr>
            <w:r>
              <w:t>https://passport.neea.cn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</w:tcPr>
          <w:p>
            <w:pPr>
              <w:pStyle w:val="27"/>
              <w:ind w:firstLine="0" w:firstLineChars="0"/>
            </w:pPr>
            <w:r>
              <w:rPr>
                <w:rFonts w:hint="eastAsia"/>
              </w:rPr>
              <w:t>前台考生报名、打印准考证：</w:t>
            </w:r>
          </w:p>
        </w:tc>
        <w:tc>
          <w:tcPr>
            <w:tcW w:w="4899" w:type="dxa"/>
          </w:tcPr>
          <w:p>
            <w:pPr>
              <w:pStyle w:val="27"/>
              <w:ind w:firstLine="0" w:firstLineChars="0"/>
            </w:pPr>
            <w:r>
              <w:t>https://ncre-bm.neea.cn</w:t>
            </w:r>
          </w:p>
        </w:tc>
      </w:tr>
    </w:tbl>
    <w:p>
      <w:pPr>
        <w:pStyle w:val="27"/>
        <w:ind w:firstLine="480"/>
      </w:pPr>
      <w:r>
        <w:rPr>
          <w:rFonts w:hint="eastAsia"/>
        </w:rPr>
        <w:t>教育网：</w:t>
      </w:r>
    </w:p>
    <w:tbl>
      <w:tblPr>
        <w:tblStyle w:val="14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7"/>
        <w:gridCol w:w="48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</w:tcPr>
          <w:p>
            <w:pPr>
              <w:pStyle w:val="27"/>
              <w:ind w:firstLine="0" w:firstLineChars="0"/>
            </w:pPr>
            <w:r>
              <w:rPr>
                <w:rFonts w:hint="eastAsia"/>
              </w:rPr>
              <w:t>通行证管理网站：</w:t>
            </w:r>
          </w:p>
        </w:tc>
        <w:tc>
          <w:tcPr>
            <w:tcW w:w="4899" w:type="dxa"/>
          </w:tcPr>
          <w:p>
            <w:pPr>
              <w:pStyle w:val="27"/>
              <w:ind w:firstLine="0" w:firstLineChars="0"/>
            </w:pPr>
            <w:r>
              <w:t>https://passport.neea.edu.cn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</w:tcPr>
          <w:p>
            <w:pPr>
              <w:pStyle w:val="27"/>
              <w:ind w:firstLine="0" w:firstLineChars="0"/>
            </w:pPr>
            <w:r>
              <w:rPr>
                <w:rFonts w:hint="eastAsia"/>
              </w:rPr>
              <w:t>前台考生报名、打印准考证：</w:t>
            </w:r>
          </w:p>
        </w:tc>
        <w:tc>
          <w:tcPr>
            <w:tcW w:w="4899" w:type="dxa"/>
          </w:tcPr>
          <w:p>
            <w:pPr>
              <w:pStyle w:val="27"/>
              <w:ind w:firstLine="0" w:firstLineChars="0"/>
            </w:pPr>
            <w:r>
              <w:t>https://ncre-bm.neea.edu.cn</w:t>
            </w:r>
          </w:p>
        </w:tc>
      </w:tr>
    </w:tbl>
    <w:p>
      <w:pPr>
        <w:widowControl/>
        <w:spacing w:line="460" w:lineRule="exact"/>
        <w:ind w:firstLine="482" w:firstLineChars="200"/>
        <w:jc w:val="left"/>
        <w:rPr>
          <w:rFonts w:ascii="Times New Roman" w:hAnsi="Times New Roman" w:eastAsia="仿宋_GB2312"/>
          <w:kern w:val="0"/>
          <w:sz w:val="24"/>
          <w:szCs w:val="20"/>
        </w:rPr>
      </w:pPr>
      <w:r>
        <w:rPr>
          <w:rFonts w:hint="eastAsia" w:ascii="Times New Roman" w:hAnsi="Times New Roman" w:eastAsia="仿宋_GB2312"/>
          <w:b/>
          <w:kern w:val="0"/>
          <w:sz w:val="24"/>
          <w:szCs w:val="20"/>
        </w:rPr>
        <w:t>建议浏览器：</w:t>
      </w:r>
      <w:r>
        <w:rPr>
          <w:rFonts w:hint="eastAsia" w:ascii="Times New Roman" w:hAnsi="Times New Roman" w:eastAsia="仿宋_GB2312"/>
          <w:kern w:val="0"/>
          <w:sz w:val="24"/>
          <w:szCs w:val="20"/>
        </w:rPr>
        <w:t>火狐浏览器、谷歌浏览器、IE9+、360浏览器（极速模式）</w:t>
      </w:r>
      <w:r>
        <w:rPr>
          <w:rFonts w:ascii="Times New Roman" w:hAnsi="Times New Roman" w:eastAsia="仿宋_GB2312"/>
          <w:kern w:val="0"/>
          <w:sz w:val="24"/>
          <w:szCs w:val="20"/>
        </w:rPr>
        <w:t>。</w:t>
      </w:r>
    </w:p>
    <w:p>
      <w:pPr>
        <w:pStyle w:val="27"/>
        <w:ind w:firstLine="480"/>
      </w:pPr>
      <w:r>
        <w:rPr>
          <w:rFonts w:hint="eastAsia"/>
        </w:rPr>
        <w:t>考生可访问统一的报名网址，然后选择所要报名的省份入口进行报名，也可通过各省发布的报名网址进入报名。</w:t>
      </w:r>
    </w:p>
    <w:p>
      <w:pPr>
        <w:jc w:val="center"/>
      </w:pPr>
      <w:r>
        <w:drawing>
          <wp:inline distT="0" distB="0" distL="0" distR="0">
            <wp:extent cx="5274310" cy="193357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7"/>
        <w:ind w:firstLine="480"/>
      </w:pPr>
      <w:r>
        <w:rPr>
          <w:rFonts w:hint="eastAsia"/>
        </w:rPr>
        <w:t>点击考生报名入口，进入考生登录页面：</w:t>
      </w:r>
    </w:p>
    <w:p>
      <w:pPr>
        <w:jc w:val="center"/>
      </w:pPr>
      <w:r>
        <w:drawing>
          <wp:inline distT="0" distB="0" distL="0" distR="0">
            <wp:extent cx="5274310" cy="274320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7"/>
        <w:ind w:firstLine="480"/>
      </w:pPr>
      <w:r>
        <w:rPr>
          <w:rFonts w:hint="eastAsia"/>
        </w:rPr>
        <w:t>若考生已有账号，则可直接登录，若考生没有账号，则需要先进行账号注册。</w:t>
      </w:r>
    </w:p>
    <w:p>
      <w:pPr>
        <w:pStyle w:val="3"/>
        <w:numPr>
          <w:ilvl w:val="0"/>
          <w:numId w:val="1"/>
        </w:numPr>
      </w:pPr>
      <w:bookmarkStart w:id="1" w:name="_Toc533431071"/>
      <w:r>
        <w:rPr>
          <w:rFonts w:hint="eastAsia"/>
        </w:rPr>
        <w:t>注册账号</w:t>
      </w:r>
      <w:bookmarkEnd w:id="1"/>
    </w:p>
    <w:p>
      <w:pPr>
        <w:pStyle w:val="27"/>
        <w:ind w:firstLine="480"/>
      </w:pPr>
      <w:r>
        <w:t>使用系统</w:t>
      </w:r>
      <w:r>
        <w:rPr>
          <w:rFonts w:hint="eastAsia"/>
        </w:rPr>
        <w:t>网上报名</w:t>
      </w:r>
      <w:r>
        <w:t>需要ETEST通行证账号。</w:t>
      </w:r>
    </w:p>
    <w:p>
      <w:pPr>
        <w:pStyle w:val="27"/>
        <w:ind w:firstLine="480"/>
      </w:pPr>
      <w:r>
        <w:rPr>
          <w:rFonts w:hint="eastAsia"/>
        </w:rPr>
        <w:t>考生</w:t>
      </w:r>
      <w:r>
        <w:t>可以通过系统入口进入登录页面，通过登录页面</w:t>
      </w:r>
      <w:r>
        <w:rPr>
          <w:rFonts w:hint="eastAsia"/>
        </w:rPr>
        <w:t>“点击注册”的</w:t>
      </w:r>
      <w:r>
        <w:t>链接跳转</w:t>
      </w:r>
      <w:r>
        <w:rPr>
          <w:rFonts w:hint="eastAsia"/>
        </w:rPr>
        <w:t>：</w:t>
      </w:r>
    </w:p>
    <w:p>
      <w:pPr>
        <w:jc w:val="center"/>
      </w:pPr>
      <w:r>
        <w:drawing>
          <wp:inline distT="0" distB="0" distL="114300" distR="114300">
            <wp:extent cx="5272405" cy="2247900"/>
            <wp:effectExtent l="0" t="0" r="4445" b="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7"/>
        <w:ind w:firstLine="480"/>
      </w:pPr>
      <w:r>
        <w:t>也可以直接访问通行证管理网站（https://passport.</w:t>
      </w:r>
      <w:r>
        <w:rPr>
          <w:rFonts w:hint="eastAsia"/>
        </w:rPr>
        <w:t>neea</w:t>
      </w:r>
      <w:r>
        <w:t>.cn）进行注册：</w:t>
      </w:r>
    </w:p>
    <w:p>
      <w:pPr>
        <w:jc w:val="center"/>
      </w:pPr>
      <w:r>
        <w:drawing>
          <wp:inline distT="0" distB="0" distL="0" distR="0">
            <wp:extent cx="5274310" cy="3409950"/>
            <wp:effectExtent l="0" t="0" r="2540" b="0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7"/>
        <w:numPr>
          <w:ilvl w:val="0"/>
          <w:numId w:val="2"/>
        </w:numPr>
        <w:ind w:firstLineChars="0"/>
      </w:pPr>
      <w:r>
        <w:rPr>
          <w:rFonts w:hint="eastAsia"/>
          <w:b/>
        </w:rPr>
        <w:t>注意：注册是在通行证管理网站进行的，不是NCRE的报名网站。</w:t>
      </w:r>
      <w:r>
        <w:rPr>
          <w:rFonts w:hint="eastAsia"/>
        </w:rPr>
        <w:t>注册完毕后，需要通过浏览器的后退功能或者地址栏输入地方的方式返回到NCRE报名入口。</w:t>
      </w:r>
    </w:p>
    <w:p>
      <w:pPr>
        <w:pStyle w:val="27"/>
        <w:numPr>
          <w:ilvl w:val="0"/>
          <w:numId w:val="2"/>
        </w:numPr>
        <w:ind w:firstLineChars="0"/>
      </w:pPr>
      <w:r>
        <w:t>ETEST通行证账号在考试中心所有使用ETEST通行证的</w:t>
      </w:r>
      <w:r>
        <w:rPr>
          <w:rFonts w:hint="eastAsia"/>
        </w:rPr>
        <w:t>报名</w:t>
      </w:r>
      <w:r>
        <w:t>系统中通用，如果电子邮箱或手机已经在其他考试中注册过通行证，在NCRE</w:t>
      </w:r>
      <w:r>
        <w:rPr>
          <w:rFonts w:hint="eastAsia"/>
        </w:rPr>
        <w:t>报名系统中进行</w:t>
      </w:r>
      <w:r>
        <w:t>网上报名时无需再次注册</w:t>
      </w:r>
      <w:r>
        <w:rPr>
          <w:rFonts w:hint="eastAsia"/>
        </w:rPr>
        <w:t>。</w:t>
      </w:r>
    </w:p>
    <w:p>
      <w:pPr>
        <w:pStyle w:val="27"/>
        <w:numPr>
          <w:ilvl w:val="0"/>
          <w:numId w:val="2"/>
        </w:numPr>
        <w:ind w:firstLineChars="0"/>
      </w:pPr>
      <w:r>
        <w:rPr>
          <w:rFonts w:hint="eastAsia"/>
        </w:rPr>
        <w:t>点击用户注册：</w:t>
      </w:r>
    </w:p>
    <w:p>
      <w:pPr>
        <w:jc w:val="center"/>
      </w:pPr>
      <w:r>
        <w:drawing>
          <wp:inline distT="0" distB="0" distL="114300" distR="114300">
            <wp:extent cx="5256530" cy="3037205"/>
            <wp:effectExtent l="0" t="0" r="1270" b="0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4294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Times New Roman" w:hAnsi="Times New Roman" w:eastAsia="仿宋_GB2312"/>
          <w:kern w:val="0"/>
          <w:sz w:val="24"/>
          <w:szCs w:val="20"/>
        </w:rPr>
      </w:pPr>
      <w:r>
        <w:rPr>
          <w:rFonts w:hint="eastAsia" w:ascii="Times New Roman" w:hAnsi="Times New Roman" w:eastAsia="仿宋_GB2312"/>
          <w:kern w:val="0"/>
          <w:sz w:val="24"/>
          <w:szCs w:val="20"/>
        </w:rPr>
        <w:t>填写电子邮箱，手机号进行注册。</w:t>
      </w:r>
    </w:p>
    <w:p>
      <w:pPr>
        <w:ind w:firstLine="482" w:firstLineChars="200"/>
        <w:rPr>
          <w:rFonts w:ascii="Times New Roman" w:hAnsi="Times New Roman" w:eastAsia="仿宋_GB2312"/>
          <w:b/>
          <w:kern w:val="0"/>
          <w:sz w:val="24"/>
          <w:szCs w:val="20"/>
        </w:rPr>
      </w:pPr>
      <w:r>
        <w:rPr>
          <w:rFonts w:hint="eastAsia" w:ascii="Times New Roman" w:hAnsi="Times New Roman" w:eastAsia="仿宋_GB2312"/>
          <w:b/>
          <w:kern w:val="0"/>
          <w:sz w:val="24"/>
          <w:szCs w:val="20"/>
        </w:rPr>
        <w:t>注意：</w:t>
      </w:r>
    </w:p>
    <w:p>
      <w:pPr>
        <w:pStyle w:val="33"/>
        <w:numPr>
          <w:ilvl w:val="0"/>
          <w:numId w:val="3"/>
        </w:numPr>
        <w:ind w:firstLineChars="0"/>
        <w:rPr>
          <w:rFonts w:ascii="Times New Roman" w:hAnsi="Times New Roman" w:eastAsia="仿宋_GB2312"/>
          <w:kern w:val="0"/>
          <w:sz w:val="24"/>
          <w:szCs w:val="20"/>
        </w:rPr>
      </w:pPr>
      <w:r>
        <w:rPr>
          <w:rFonts w:hint="eastAsia" w:ascii="Times New Roman" w:hAnsi="Times New Roman" w:eastAsia="仿宋_GB2312"/>
          <w:kern w:val="0"/>
          <w:sz w:val="24"/>
          <w:szCs w:val="20"/>
        </w:rPr>
        <w:t>电子邮箱和手机号都是必填项，都可以用来作为账号登录、找回密码，请确保能收到电子邮件、短信。</w:t>
      </w:r>
    </w:p>
    <w:p>
      <w:pPr>
        <w:pStyle w:val="33"/>
        <w:numPr>
          <w:ilvl w:val="0"/>
          <w:numId w:val="3"/>
        </w:numPr>
        <w:ind w:firstLineChars="0"/>
        <w:rPr>
          <w:rFonts w:ascii="Times New Roman" w:hAnsi="Times New Roman" w:eastAsia="仿宋_GB2312"/>
          <w:kern w:val="0"/>
          <w:sz w:val="24"/>
          <w:szCs w:val="20"/>
        </w:rPr>
      </w:pPr>
      <w:r>
        <w:rPr>
          <w:rFonts w:hint="eastAsia" w:ascii="Times New Roman" w:hAnsi="Times New Roman" w:eastAsia="仿宋_GB2312"/>
          <w:kern w:val="0"/>
          <w:sz w:val="24"/>
          <w:szCs w:val="20"/>
        </w:rPr>
        <w:t>个人资料为选填，与NCRE报名无关</w:t>
      </w:r>
    </w:p>
    <w:p>
      <w:pPr>
        <w:pStyle w:val="3"/>
        <w:numPr>
          <w:ilvl w:val="0"/>
          <w:numId w:val="1"/>
        </w:numPr>
      </w:pPr>
      <w:r>
        <w:rPr>
          <w:rFonts w:hint="eastAsia"/>
        </w:rPr>
        <w:t>考生报名</w:t>
      </w:r>
    </w:p>
    <w:p>
      <w:pPr>
        <w:pStyle w:val="27"/>
        <w:ind w:firstLine="480"/>
      </w:pPr>
      <w:r>
        <w:rPr>
          <w:rFonts w:hint="eastAsia"/>
        </w:rPr>
        <w:t>考生可访问统一的报名网址，然后选择所要报名的省份入口进行报名，也可通过各省发布的报名网址进入报名</w:t>
      </w:r>
      <w:r>
        <w:t>。</w:t>
      </w:r>
    </w:p>
    <w:p>
      <w:pPr>
        <w:pStyle w:val="27"/>
        <w:numPr>
          <w:ilvl w:val="0"/>
          <w:numId w:val="4"/>
        </w:numPr>
        <w:ind w:firstLineChars="0"/>
        <w:outlineLvl w:val="2"/>
      </w:pPr>
      <w:r>
        <w:rPr>
          <w:rFonts w:hint="eastAsia"/>
        </w:rPr>
        <w:t>填写考生注册的账号和密码进行登录</w:t>
      </w:r>
    </w:p>
    <w:p>
      <w:pPr>
        <w:jc w:val="center"/>
      </w:pPr>
      <w:r>
        <w:drawing>
          <wp:inline distT="0" distB="0" distL="114300" distR="114300">
            <wp:extent cx="5275580" cy="2552065"/>
            <wp:effectExtent l="0" t="0" r="1270" b="63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5085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7"/>
        <w:numPr>
          <w:ilvl w:val="0"/>
          <w:numId w:val="4"/>
        </w:numPr>
        <w:ind w:firstLineChars="0"/>
        <w:outlineLvl w:val="2"/>
      </w:pPr>
      <w:r>
        <w:rPr>
          <w:rFonts w:hint="eastAsia"/>
        </w:rPr>
        <w:t>登录成功后跳转到NCRE考试报名系统首页，点击开始报名</w:t>
      </w:r>
    </w:p>
    <w:p>
      <w:pPr>
        <w:jc w:val="center"/>
      </w:pPr>
      <w:r>
        <w:drawing>
          <wp:inline distT="0" distB="0" distL="114300" distR="114300">
            <wp:extent cx="5264785" cy="3076575"/>
            <wp:effectExtent l="0" t="0" r="0" b="9525"/>
            <wp:docPr id="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8028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7"/>
        <w:numPr>
          <w:ilvl w:val="0"/>
          <w:numId w:val="4"/>
        </w:numPr>
        <w:ind w:firstLineChars="0"/>
        <w:outlineLvl w:val="2"/>
      </w:pPr>
      <w:r>
        <w:rPr>
          <w:rFonts w:hint="eastAsia"/>
        </w:rPr>
        <w:t>勾选接受报名协议</w:t>
      </w:r>
    </w:p>
    <w:p>
      <w:pPr>
        <w:jc w:val="center"/>
        <w:rPr>
          <w:rFonts w:ascii="Times New Roman" w:hAnsi="Times New Roman" w:eastAsia="仿宋_GB2312"/>
          <w:kern w:val="0"/>
          <w:sz w:val="24"/>
          <w:szCs w:val="20"/>
        </w:rPr>
      </w:pPr>
      <w:r>
        <w:drawing>
          <wp:inline distT="0" distB="0" distL="114300" distR="114300">
            <wp:extent cx="5270500" cy="4314825"/>
            <wp:effectExtent l="0" t="0" r="6350" b="9525"/>
            <wp:docPr id="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5211" cy="431868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7"/>
        <w:numPr>
          <w:ilvl w:val="0"/>
          <w:numId w:val="4"/>
        </w:numPr>
        <w:ind w:firstLineChars="0"/>
        <w:outlineLvl w:val="2"/>
      </w:pPr>
      <w:r>
        <w:rPr>
          <w:rFonts w:hint="eastAsia"/>
        </w:rPr>
        <w:t>仔细阅读并勾选遵守本考次疫情防控考生须知</w:t>
      </w:r>
    </w:p>
    <w:p>
      <w:pPr>
        <w:jc w:val="center"/>
      </w:pPr>
      <w:r>
        <w:drawing>
          <wp:inline distT="0" distB="0" distL="0" distR="0">
            <wp:extent cx="5273040" cy="3619500"/>
            <wp:effectExtent l="0" t="0" r="381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9265" cy="3623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27"/>
        <w:numPr>
          <w:ilvl w:val="0"/>
          <w:numId w:val="4"/>
        </w:numPr>
        <w:ind w:firstLineChars="0"/>
        <w:outlineLvl w:val="2"/>
      </w:pPr>
      <w:r>
        <w:rPr>
          <w:rFonts w:hint="eastAsia"/>
        </w:rPr>
        <w:t>仔细阅读并勾选省通告信息</w:t>
      </w:r>
    </w:p>
    <w:p>
      <w:r>
        <w:drawing>
          <wp:inline distT="0" distB="0" distL="114300" distR="114300">
            <wp:extent cx="5269865" cy="4752975"/>
            <wp:effectExtent l="0" t="0" r="6985" b="952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pStyle w:val="27"/>
        <w:numPr>
          <w:ilvl w:val="0"/>
          <w:numId w:val="4"/>
        </w:numPr>
        <w:ind w:firstLineChars="0"/>
        <w:outlineLvl w:val="2"/>
      </w:pPr>
      <w:r>
        <w:rPr>
          <w:rFonts w:hint="eastAsia"/>
        </w:rPr>
        <w:t>填写考生证件信息（证件类型和证件号码）</w:t>
      </w:r>
    </w:p>
    <w:p>
      <w:pPr>
        <w:jc w:val="center"/>
      </w:pPr>
      <w:r>
        <w:drawing>
          <wp:inline distT="0" distB="0" distL="114300" distR="114300">
            <wp:extent cx="5131435" cy="2782570"/>
            <wp:effectExtent l="0" t="0" r="0" b="0"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39352" cy="278696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pStyle w:val="27"/>
        <w:numPr>
          <w:ilvl w:val="0"/>
          <w:numId w:val="4"/>
        </w:numPr>
        <w:ind w:firstLineChars="0"/>
        <w:outlineLvl w:val="2"/>
      </w:pPr>
      <w:r>
        <w:rPr>
          <w:rFonts w:hint="eastAsia"/>
        </w:rPr>
        <w:t>进入报名报考信息采集页面</w:t>
      </w:r>
    </w:p>
    <w:p>
      <w:pPr>
        <w:jc w:val="center"/>
      </w:pPr>
      <w:r>
        <w:drawing>
          <wp:inline distT="0" distB="0" distL="0" distR="0">
            <wp:extent cx="4361815" cy="2289810"/>
            <wp:effectExtent l="0" t="0" r="63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66821" cy="229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7"/>
        <w:ind w:firstLine="480"/>
      </w:pPr>
      <w:r>
        <w:rPr>
          <w:rFonts w:hint="eastAsia"/>
        </w:rPr>
        <w:t>完成身份信息、基本信息、联系信息、在校信息的填写，完成报考考点、报考科目的选择，勾选“</w:t>
      </w:r>
      <w:r>
        <w:rPr>
          <w:rFonts w:hint="eastAsia" w:ascii="微软雅黑" w:hAnsi="微软雅黑" w:eastAsia="微软雅黑"/>
          <w:color w:val="333333"/>
          <w:sz w:val="27"/>
          <w:szCs w:val="27"/>
          <w:shd w:val="clear" w:color="auto" w:fill="EEEEEE"/>
        </w:rPr>
        <w:t>我保证以上信息是真实和准确的</w:t>
      </w:r>
      <w:r>
        <w:rPr>
          <w:rFonts w:hint="eastAsia"/>
        </w:rPr>
        <w:t>”，提交。</w:t>
      </w:r>
    </w:p>
    <w:p>
      <w:pPr>
        <w:pStyle w:val="27"/>
        <w:ind w:firstLine="480"/>
      </w:pPr>
      <w:r>
        <w:rPr>
          <w:rFonts w:hint="eastAsia"/>
        </w:rPr>
        <w:t>注意：</w:t>
      </w:r>
    </w:p>
    <w:p>
      <w:pPr>
        <w:pStyle w:val="27"/>
        <w:numPr>
          <w:ilvl w:val="0"/>
          <w:numId w:val="5"/>
        </w:numPr>
        <w:ind w:firstLineChars="0"/>
      </w:pPr>
      <w:r>
        <w:rPr>
          <w:rFonts w:hint="eastAsia"/>
        </w:rPr>
        <w:t>该页面标记为红色*的都为必填项</w:t>
      </w:r>
    </w:p>
    <w:p>
      <w:pPr>
        <w:pStyle w:val="27"/>
        <w:numPr>
          <w:ilvl w:val="0"/>
          <w:numId w:val="5"/>
        </w:numPr>
        <w:ind w:firstLineChars="0"/>
      </w:pPr>
      <w:r>
        <w:rPr>
          <w:rFonts w:hint="eastAsia"/>
        </w:rPr>
        <w:t>请仔细检查姓名填写是否正确</w:t>
      </w:r>
    </w:p>
    <w:p>
      <w:pPr>
        <w:pStyle w:val="27"/>
        <w:numPr>
          <w:ilvl w:val="0"/>
          <w:numId w:val="5"/>
        </w:numPr>
        <w:ind w:firstLineChars="0"/>
      </w:pPr>
      <w:r>
        <w:rPr>
          <w:rFonts w:hint="eastAsia"/>
        </w:rPr>
        <w:t>如姓名中含有生僻字，当前浏览器无法正常显示，可以尝试对生僻字支持最好的IE浏览器（IE</w:t>
      </w:r>
      <w:r>
        <w:t>9</w:t>
      </w:r>
      <w:r>
        <w:rPr>
          <w:rFonts w:hint="eastAsia"/>
        </w:rPr>
        <w:t>及以上版本）</w:t>
      </w:r>
    </w:p>
    <w:p>
      <w:pPr>
        <w:pStyle w:val="27"/>
        <w:numPr>
          <w:ilvl w:val="0"/>
          <w:numId w:val="4"/>
        </w:numPr>
        <w:ind w:firstLineChars="0"/>
        <w:outlineLvl w:val="2"/>
      </w:pPr>
      <w:r>
        <w:rPr>
          <w:rFonts w:hint="eastAsia"/>
        </w:rPr>
        <w:t>进入照片信息采集页面</w:t>
      </w:r>
    </w:p>
    <w:p>
      <w:pPr>
        <w:jc w:val="center"/>
      </w:pPr>
      <w:r>
        <w:drawing>
          <wp:inline distT="0" distB="0" distL="114300" distR="114300">
            <wp:extent cx="5260340" cy="3486150"/>
            <wp:effectExtent l="0" t="0" r="0" b="0"/>
            <wp:docPr id="2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2258" cy="348742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7"/>
        <w:ind w:firstLine="480"/>
      </w:pPr>
      <w:r>
        <w:rPr>
          <w:rFonts w:hint="eastAsia"/>
        </w:rPr>
        <w:t>如果考生未上传照片，直接点击“返回”按钮，则会弹出提示信息如下：</w:t>
      </w:r>
    </w:p>
    <w:p>
      <w:pPr>
        <w:jc w:val="left"/>
      </w:pPr>
      <w:r>
        <w:drawing>
          <wp:inline distT="0" distB="0" distL="114300" distR="114300">
            <wp:extent cx="5268595" cy="3190875"/>
            <wp:effectExtent l="0" t="0" r="8255" b="952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7"/>
        <w:ind w:firstLine="480"/>
      </w:pPr>
      <w:r>
        <w:rPr>
          <w:rFonts w:hint="eastAsia"/>
        </w:rPr>
        <w:t>照片未上传！如未在报考考点网报截止日期前传照片，则无法支付。</w:t>
      </w:r>
    </w:p>
    <w:p>
      <w:pPr>
        <w:pStyle w:val="27"/>
        <w:ind w:firstLine="480"/>
      </w:pPr>
      <w:r>
        <w:rPr>
          <w:rFonts w:hint="eastAsia"/>
        </w:rPr>
        <w:t>点击“确定”按钮，返回报名信息页面还会弹出提示信息如下：</w:t>
      </w:r>
    </w:p>
    <w:p>
      <w:pPr>
        <w:jc w:val="left"/>
      </w:pPr>
      <w:r>
        <w:drawing>
          <wp:inline distT="0" distB="0" distL="114300" distR="114300">
            <wp:extent cx="5266690" cy="4343400"/>
            <wp:effectExtent l="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7"/>
        <w:numPr>
          <w:ilvl w:val="0"/>
          <w:numId w:val="4"/>
        </w:numPr>
        <w:ind w:firstLineChars="0"/>
        <w:outlineLvl w:val="2"/>
      </w:pPr>
      <w:r>
        <w:rPr>
          <w:rFonts w:hint="eastAsia"/>
        </w:rPr>
        <w:t>报名信息页面</w:t>
      </w:r>
    </w:p>
    <w:p>
      <w:pPr>
        <w:jc w:val="center"/>
      </w:pPr>
      <w:r>
        <w:drawing>
          <wp:inline distT="0" distB="0" distL="114300" distR="114300">
            <wp:extent cx="5273675" cy="3800475"/>
            <wp:effectExtent l="0" t="0" r="3175" b="9525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7"/>
        <w:ind w:firstLine="480"/>
      </w:pPr>
      <w:r>
        <w:rPr>
          <w:rFonts w:hint="eastAsia"/>
        </w:rPr>
        <w:t>未进行任何科目支付的考生，可以自己删除报考信息。</w:t>
      </w:r>
    </w:p>
    <w:p>
      <w:pPr>
        <w:pStyle w:val="27"/>
        <w:ind w:firstLine="480"/>
      </w:pPr>
      <w:r>
        <w:rPr>
          <w:rFonts w:hint="eastAsia"/>
        </w:rPr>
        <w:t>点击“删除报考信息”按钮：</w:t>
      </w:r>
    </w:p>
    <w:p>
      <w:pPr>
        <w:jc w:val="left"/>
      </w:pPr>
      <w:r>
        <w:drawing>
          <wp:inline distT="0" distB="0" distL="114300" distR="114300">
            <wp:extent cx="5270500" cy="3219450"/>
            <wp:effectExtent l="0" t="0" r="6350" b="0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7"/>
        <w:ind w:firstLine="480"/>
      </w:pPr>
      <w:r>
        <w:rPr>
          <w:rFonts w:hint="eastAsia"/>
        </w:rPr>
        <w:t>需要填写删除报考信息原因，并且考生主动删除报考信息不受网报时间和取消次数限制。</w:t>
      </w:r>
    </w:p>
    <w:p>
      <w:pPr>
        <w:pStyle w:val="27"/>
        <w:ind w:firstLine="480"/>
      </w:pPr>
    </w:p>
    <w:p>
      <w:pPr>
        <w:pStyle w:val="27"/>
        <w:numPr>
          <w:ilvl w:val="0"/>
          <w:numId w:val="4"/>
        </w:numPr>
        <w:ind w:firstLineChars="0"/>
        <w:outlineLvl w:val="2"/>
      </w:pPr>
      <w:r>
        <w:rPr>
          <w:rFonts w:hint="eastAsia"/>
        </w:rPr>
        <w:t>支付和健康情况声明书</w:t>
      </w:r>
    </w:p>
    <w:p>
      <w:pPr>
        <w:pStyle w:val="27"/>
        <w:ind w:firstLine="480"/>
      </w:pPr>
      <w:r>
        <w:rPr>
          <w:rFonts w:hint="eastAsia"/>
        </w:rPr>
        <w:t>点击“支付”按钮，</w:t>
      </w:r>
    </w:p>
    <w:p>
      <w:r>
        <w:drawing>
          <wp:inline distT="0" distB="0" distL="0" distR="0">
            <wp:extent cx="5274310" cy="3409950"/>
            <wp:effectExtent l="0" t="0" r="254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7"/>
        <w:ind w:firstLine="480"/>
      </w:pPr>
      <w:r>
        <w:rPr>
          <w:rFonts w:hint="eastAsia"/>
        </w:rPr>
        <w:t>弹出支付确认窗口同时，页面会弹出《健康情况声明书.</w:t>
      </w:r>
      <w:r>
        <w:t>pdf</w:t>
      </w:r>
      <w:r>
        <w:rPr>
          <w:rFonts w:hint="eastAsia"/>
        </w:rPr>
        <w:t>》下载页面：</w:t>
      </w:r>
    </w:p>
    <w:p>
      <w:pPr>
        <w:jc w:val="center"/>
      </w:pPr>
    </w:p>
    <w:p>
      <w:pPr>
        <w:jc w:val="center"/>
      </w:pPr>
      <w:r>
        <w:drawing>
          <wp:inline distT="0" distB="0" distL="0" distR="0">
            <wp:extent cx="5404485" cy="5097780"/>
            <wp:effectExtent l="0" t="0" r="5715" b="762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24521" cy="5116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7"/>
        <w:ind w:firstLine="480"/>
        <w:rPr>
          <w:color w:val="FF0000"/>
        </w:rPr>
      </w:pPr>
      <w:r>
        <w:rPr>
          <w:rFonts w:hint="eastAsia"/>
          <w:color w:val="FF0000"/>
        </w:rPr>
        <w:t>考生需要下载打印，按照声明书要求和本考次疫情防控考生须知相关要求完成相关工作。</w:t>
      </w:r>
    </w:p>
    <w:p>
      <w:pPr>
        <w:pStyle w:val="27"/>
        <w:ind w:firstLine="482"/>
        <w:rPr>
          <w:b/>
        </w:rPr>
      </w:pPr>
      <w:r>
        <w:rPr>
          <w:rFonts w:hint="eastAsia"/>
          <w:b/>
        </w:rPr>
        <w:t>健康情况声明书会在打开以下页面时弹出提示下载：</w:t>
      </w:r>
    </w:p>
    <w:p>
      <w:pPr>
        <w:pStyle w:val="27"/>
        <w:numPr>
          <w:ilvl w:val="0"/>
          <w:numId w:val="6"/>
        </w:numPr>
        <w:ind w:firstLineChars="0"/>
      </w:pPr>
      <w:r>
        <w:rPr>
          <w:rFonts w:hint="eastAsia"/>
        </w:rPr>
        <w:t>“支付”按钮打开的确认弹窗页面</w:t>
      </w:r>
    </w:p>
    <w:p>
      <w:pPr>
        <w:pStyle w:val="27"/>
        <w:numPr>
          <w:ilvl w:val="0"/>
          <w:numId w:val="6"/>
        </w:numPr>
        <w:ind w:firstLineChars="0"/>
      </w:pPr>
      <w:r>
        <w:rPr>
          <w:rFonts w:hint="eastAsia"/>
        </w:rPr>
        <w:t>“更新”按钮和“查看订单详情”打开的订单信息页面</w:t>
      </w:r>
    </w:p>
    <w:p>
      <w:pPr>
        <w:pStyle w:val="27"/>
        <w:numPr>
          <w:ilvl w:val="0"/>
          <w:numId w:val="6"/>
        </w:numPr>
        <w:ind w:firstLineChars="0"/>
      </w:pPr>
      <w:r>
        <w:rPr>
          <w:rFonts w:hint="eastAsia"/>
        </w:rPr>
        <w:t>“打印准考证”按钮</w:t>
      </w:r>
    </w:p>
    <w:p>
      <w:pPr>
        <w:pStyle w:val="27"/>
        <w:ind w:firstLine="480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447675</wp:posOffset>
            </wp:positionV>
            <wp:extent cx="5268595" cy="2918460"/>
            <wp:effectExtent l="0" t="0" r="8255" b="0"/>
            <wp:wrapSquare wrapText="bothSides"/>
            <wp:docPr id="40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2"/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18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确认报考信息，勾选确认个人信息及报考信息无误。</w:t>
      </w:r>
    </w:p>
    <w:p>
      <w:pPr>
        <w:pStyle w:val="27"/>
        <w:ind w:firstLine="480"/>
      </w:pPr>
      <w:r>
        <w:rPr>
          <w:rFonts w:hint="eastAsia"/>
        </w:rPr>
        <w:t>点击“确定”按钮：</w:t>
      </w:r>
    </w:p>
    <w:p>
      <w:r>
        <w:drawing>
          <wp:inline distT="0" distB="0" distL="114300" distR="114300">
            <wp:extent cx="5265420" cy="2489200"/>
            <wp:effectExtent l="0" t="0" r="11430" b="6350"/>
            <wp:docPr id="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7"/>
        <w:ind w:firstLine="480"/>
      </w:pPr>
      <w:r>
        <w:rPr>
          <w:rFonts w:hint="eastAsia"/>
        </w:rPr>
        <w:t>选择支付方式进行支付即可。</w:t>
      </w:r>
    </w:p>
    <w:p>
      <w:pPr>
        <w:pStyle w:val="27"/>
        <w:ind w:firstLine="480"/>
        <w:rPr>
          <w:color w:val="FF0000"/>
        </w:rPr>
      </w:pPr>
      <w:r>
        <w:rPr>
          <w:rFonts w:hint="eastAsia"/>
          <w:color w:val="FF0000"/>
        </w:rPr>
        <w:t>注意：不允许考生跨考点报名。</w:t>
      </w:r>
    </w:p>
    <w:p/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0000000000000000000"/>
    <w:charset w:val="86"/>
    <w:family w:val="swiss"/>
    <w:pitch w:val="default"/>
    <w:sig w:usb0="00000000" w:usb1="00000000" w:usb2="00000016" w:usb3="00000000" w:csb0="00060007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简">
    <w:altName w:val="黑体"/>
    <w:panose1 w:val="00000000000000000000"/>
    <w:charset w:val="86"/>
    <w:family w:val="modern"/>
    <w:pitch w:val="default"/>
    <w:sig w:usb0="00000000" w:usb1="00000000" w:usb2="0000001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48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9"/>
      <w:ind w:firstLine="48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432C28"/>
    <w:multiLevelType w:val="multilevel"/>
    <w:tmpl w:val="04432C28"/>
    <w:lvl w:ilvl="0" w:tentative="0">
      <w:start w:val="1"/>
      <w:numFmt w:val="decimal"/>
      <w:lvlText w:val="%1)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0E5B7574"/>
    <w:multiLevelType w:val="multilevel"/>
    <w:tmpl w:val="0E5B7574"/>
    <w:lvl w:ilvl="0" w:tentative="0">
      <w:start w:val="1"/>
      <w:numFmt w:val="decimal"/>
      <w:lvlText w:val="%1)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0F6F3B32"/>
    <w:multiLevelType w:val="multilevel"/>
    <w:tmpl w:val="0F6F3B32"/>
    <w:lvl w:ilvl="0" w:tentative="0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decimal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90A7EB0"/>
    <w:multiLevelType w:val="multilevel"/>
    <w:tmpl w:val="390A7EB0"/>
    <w:lvl w:ilvl="0" w:tentative="0">
      <w:start w:val="1"/>
      <w:numFmt w:val="decimal"/>
      <w:lvlText w:val="%1)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48D02389"/>
    <w:multiLevelType w:val="multilevel"/>
    <w:tmpl w:val="48D02389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5">
    <w:nsid w:val="61E02C75"/>
    <w:multiLevelType w:val="multilevel"/>
    <w:tmpl w:val="61E02C75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7C8"/>
    <w:rsid w:val="0001022E"/>
    <w:rsid w:val="00013CD5"/>
    <w:rsid w:val="00014171"/>
    <w:rsid w:val="000217BD"/>
    <w:rsid w:val="00044F8C"/>
    <w:rsid w:val="000550D4"/>
    <w:rsid w:val="000576E0"/>
    <w:rsid w:val="000740E3"/>
    <w:rsid w:val="0008794F"/>
    <w:rsid w:val="000A0A6D"/>
    <w:rsid w:val="000A382E"/>
    <w:rsid w:val="000C70AB"/>
    <w:rsid w:val="000D362E"/>
    <w:rsid w:val="000E2EA5"/>
    <w:rsid w:val="000F18A6"/>
    <w:rsid w:val="000F18F3"/>
    <w:rsid w:val="00144657"/>
    <w:rsid w:val="00151EBA"/>
    <w:rsid w:val="0016344E"/>
    <w:rsid w:val="00170C62"/>
    <w:rsid w:val="0017327E"/>
    <w:rsid w:val="001A2A94"/>
    <w:rsid w:val="001B6517"/>
    <w:rsid w:val="001B7A65"/>
    <w:rsid w:val="001F63CE"/>
    <w:rsid w:val="002167C4"/>
    <w:rsid w:val="00216D46"/>
    <w:rsid w:val="00216DED"/>
    <w:rsid w:val="00217217"/>
    <w:rsid w:val="0024255E"/>
    <w:rsid w:val="00261721"/>
    <w:rsid w:val="00266951"/>
    <w:rsid w:val="002823D5"/>
    <w:rsid w:val="00287048"/>
    <w:rsid w:val="00287D4A"/>
    <w:rsid w:val="00297AAA"/>
    <w:rsid w:val="002B304C"/>
    <w:rsid w:val="002B66C3"/>
    <w:rsid w:val="00301A10"/>
    <w:rsid w:val="00304203"/>
    <w:rsid w:val="00314DBC"/>
    <w:rsid w:val="00342071"/>
    <w:rsid w:val="003672F1"/>
    <w:rsid w:val="00373F5D"/>
    <w:rsid w:val="0039399C"/>
    <w:rsid w:val="003B2F39"/>
    <w:rsid w:val="003D3DF4"/>
    <w:rsid w:val="003E6155"/>
    <w:rsid w:val="00425036"/>
    <w:rsid w:val="00463E2A"/>
    <w:rsid w:val="0047185F"/>
    <w:rsid w:val="004852EC"/>
    <w:rsid w:val="00487B17"/>
    <w:rsid w:val="004B419E"/>
    <w:rsid w:val="0051382A"/>
    <w:rsid w:val="00514926"/>
    <w:rsid w:val="00530FC7"/>
    <w:rsid w:val="00536D86"/>
    <w:rsid w:val="005635CE"/>
    <w:rsid w:val="00596847"/>
    <w:rsid w:val="005E1FFF"/>
    <w:rsid w:val="005F73AA"/>
    <w:rsid w:val="0061197A"/>
    <w:rsid w:val="006148AC"/>
    <w:rsid w:val="006172FB"/>
    <w:rsid w:val="0062436D"/>
    <w:rsid w:val="00632ACA"/>
    <w:rsid w:val="00641497"/>
    <w:rsid w:val="00647AE5"/>
    <w:rsid w:val="00650C68"/>
    <w:rsid w:val="0066208C"/>
    <w:rsid w:val="00672A5B"/>
    <w:rsid w:val="00692BCB"/>
    <w:rsid w:val="00692BDC"/>
    <w:rsid w:val="006B0759"/>
    <w:rsid w:val="006E5C69"/>
    <w:rsid w:val="006F16F7"/>
    <w:rsid w:val="00717183"/>
    <w:rsid w:val="00744163"/>
    <w:rsid w:val="00751315"/>
    <w:rsid w:val="007556A3"/>
    <w:rsid w:val="00755C30"/>
    <w:rsid w:val="0076519F"/>
    <w:rsid w:val="007A633A"/>
    <w:rsid w:val="007A6F97"/>
    <w:rsid w:val="007C6794"/>
    <w:rsid w:val="007F6A77"/>
    <w:rsid w:val="0081097D"/>
    <w:rsid w:val="00814080"/>
    <w:rsid w:val="00831304"/>
    <w:rsid w:val="00840EA2"/>
    <w:rsid w:val="00861EB8"/>
    <w:rsid w:val="0088679C"/>
    <w:rsid w:val="008D7BDD"/>
    <w:rsid w:val="008F4F25"/>
    <w:rsid w:val="008F6C01"/>
    <w:rsid w:val="009022F4"/>
    <w:rsid w:val="00904EAB"/>
    <w:rsid w:val="00944588"/>
    <w:rsid w:val="00971DC8"/>
    <w:rsid w:val="0098499F"/>
    <w:rsid w:val="009B672E"/>
    <w:rsid w:val="009C4A4F"/>
    <w:rsid w:val="009C4BC0"/>
    <w:rsid w:val="009E7B6E"/>
    <w:rsid w:val="009F0DCF"/>
    <w:rsid w:val="00A16F66"/>
    <w:rsid w:val="00A22F45"/>
    <w:rsid w:val="00A232F1"/>
    <w:rsid w:val="00A23CE9"/>
    <w:rsid w:val="00A346E9"/>
    <w:rsid w:val="00A4059D"/>
    <w:rsid w:val="00A51889"/>
    <w:rsid w:val="00A70ABB"/>
    <w:rsid w:val="00A72E59"/>
    <w:rsid w:val="00A7764A"/>
    <w:rsid w:val="00A8018C"/>
    <w:rsid w:val="00AA03BE"/>
    <w:rsid w:val="00AA0652"/>
    <w:rsid w:val="00AA744A"/>
    <w:rsid w:val="00B01624"/>
    <w:rsid w:val="00B61CF5"/>
    <w:rsid w:val="00B70B04"/>
    <w:rsid w:val="00B95A53"/>
    <w:rsid w:val="00B965E3"/>
    <w:rsid w:val="00BA06EB"/>
    <w:rsid w:val="00BA6F5B"/>
    <w:rsid w:val="00BC6253"/>
    <w:rsid w:val="00BC64F8"/>
    <w:rsid w:val="00BF5649"/>
    <w:rsid w:val="00C02BC7"/>
    <w:rsid w:val="00C05FD9"/>
    <w:rsid w:val="00C127E4"/>
    <w:rsid w:val="00C169C6"/>
    <w:rsid w:val="00C246B8"/>
    <w:rsid w:val="00C4031C"/>
    <w:rsid w:val="00C5263F"/>
    <w:rsid w:val="00C65691"/>
    <w:rsid w:val="00C740D0"/>
    <w:rsid w:val="00C7653B"/>
    <w:rsid w:val="00C7786F"/>
    <w:rsid w:val="00CB1FAC"/>
    <w:rsid w:val="00CF4633"/>
    <w:rsid w:val="00DA1770"/>
    <w:rsid w:val="00DB14EC"/>
    <w:rsid w:val="00DC208B"/>
    <w:rsid w:val="00DD7228"/>
    <w:rsid w:val="00DF0513"/>
    <w:rsid w:val="00E04734"/>
    <w:rsid w:val="00E368C4"/>
    <w:rsid w:val="00E80A1B"/>
    <w:rsid w:val="00E8146E"/>
    <w:rsid w:val="00EA6E7A"/>
    <w:rsid w:val="00EC2B63"/>
    <w:rsid w:val="00ED2A6B"/>
    <w:rsid w:val="00EF4AFB"/>
    <w:rsid w:val="00F027C8"/>
    <w:rsid w:val="00F31A52"/>
    <w:rsid w:val="00F369DC"/>
    <w:rsid w:val="00F4053C"/>
    <w:rsid w:val="00F54B98"/>
    <w:rsid w:val="00FD2981"/>
    <w:rsid w:val="00FD7831"/>
    <w:rsid w:val="00FF6F98"/>
    <w:rsid w:val="091A3115"/>
    <w:rsid w:val="09FE0E01"/>
    <w:rsid w:val="0B382658"/>
    <w:rsid w:val="0C845A82"/>
    <w:rsid w:val="0D855ED1"/>
    <w:rsid w:val="0E947997"/>
    <w:rsid w:val="0F1B465B"/>
    <w:rsid w:val="13AE3F6E"/>
    <w:rsid w:val="160D150F"/>
    <w:rsid w:val="175D25AB"/>
    <w:rsid w:val="1B097E40"/>
    <w:rsid w:val="1D8752B4"/>
    <w:rsid w:val="22553C68"/>
    <w:rsid w:val="250562F0"/>
    <w:rsid w:val="253B733B"/>
    <w:rsid w:val="27666B72"/>
    <w:rsid w:val="289C7201"/>
    <w:rsid w:val="2A642E93"/>
    <w:rsid w:val="2ADB5492"/>
    <w:rsid w:val="2C7E1984"/>
    <w:rsid w:val="2DAA6188"/>
    <w:rsid w:val="2E5D4C77"/>
    <w:rsid w:val="2E7D4C5A"/>
    <w:rsid w:val="2FF27FE5"/>
    <w:rsid w:val="31773157"/>
    <w:rsid w:val="31D82FCA"/>
    <w:rsid w:val="356F0587"/>
    <w:rsid w:val="36986B8C"/>
    <w:rsid w:val="377B5DD2"/>
    <w:rsid w:val="3CD82B44"/>
    <w:rsid w:val="3EBB20C0"/>
    <w:rsid w:val="44C51F5B"/>
    <w:rsid w:val="4A4E4092"/>
    <w:rsid w:val="4A994306"/>
    <w:rsid w:val="4C405DBB"/>
    <w:rsid w:val="4CBE0237"/>
    <w:rsid w:val="4DD247D2"/>
    <w:rsid w:val="4E0011B7"/>
    <w:rsid w:val="4ED1015A"/>
    <w:rsid w:val="4F492FB7"/>
    <w:rsid w:val="4F6E724B"/>
    <w:rsid w:val="50750D52"/>
    <w:rsid w:val="548F5B8B"/>
    <w:rsid w:val="56874A72"/>
    <w:rsid w:val="569F0009"/>
    <w:rsid w:val="60605E57"/>
    <w:rsid w:val="61E725FC"/>
    <w:rsid w:val="62083A00"/>
    <w:rsid w:val="62A8299D"/>
    <w:rsid w:val="62EA79DE"/>
    <w:rsid w:val="6C625834"/>
    <w:rsid w:val="6CB6768F"/>
    <w:rsid w:val="6ED56643"/>
    <w:rsid w:val="6F884DBB"/>
    <w:rsid w:val="74FB2131"/>
    <w:rsid w:val="75775297"/>
    <w:rsid w:val="76E86AF8"/>
    <w:rsid w:val="775D29CA"/>
    <w:rsid w:val="78A733C0"/>
    <w:rsid w:val="79015272"/>
    <w:rsid w:val="793A662C"/>
    <w:rsid w:val="794826F3"/>
    <w:rsid w:val="7AF46DDB"/>
    <w:rsid w:val="7DD3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0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ascii="Times New Roman" w:hAnsi="Times New Roman"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spacing w:before="260" w:after="260" w:line="415" w:lineRule="auto"/>
      <w:outlineLvl w:val="1"/>
    </w:pPr>
    <w:rPr>
      <w:rFonts w:ascii="Cambria" w:hAnsi="Cambria" w:eastAsia="黑体"/>
      <w:b/>
      <w:bCs/>
      <w:kern w:val="0"/>
      <w:sz w:val="32"/>
      <w:szCs w:val="32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kern w:val="0"/>
      <w:sz w:val="32"/>
      <w:szCs w:val="32"/>
    </w:rPr>
  </w:style>
  <w:style w:type="paragraph" w:styleId="5">
    <w:name w:val="heading 4"/>
    <w:basedOn w:val="1"/>
    <w:next w:val="1"/>
    <w:link w:val="23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kern w:val="0"/>
      <w:sz w:val="28"/>
      <w:szCs w:val="28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ocument Map"/>
    <w:basedOn w:val="1"/>
    <w:link w:val="24"/>
    <w:unhideWhenUsed/>
    <w:qFormat/>
    <w:uiPriority w:val="0"/>
    <w:rPr>
      <w:rFonts w:ascii="宋体"/>
      <w:sz w:val="18"/>
      <w:szCs w:val="18"/>
    </w:rPr>
  </w:style>
  <w:style w:type="paragraph" w:styleId="7">
    <w:name w:val="toc 3"/>
    <w:basedOn w:val="1"/>
    <w:next w:val="1"/>
    <w:unhideWhenUsed/>
    <w:qFormat/>
    <w:uiPriority w:val="39"/>
    <w:pPr>
      <w:ind w:left="840" w:leftChars="400"/>
      <w:jc w:val="left"/>
    </w:pPr>
    <w:rPr>
      <w:rFonts w:ascii="Times New Roman" w:hAnsi="Times New Roman"/>
    </w:rPr>
  </w:style>
  <w:style w:type="paragraph" w:styleId="8">
    <w:name w:val="Balloon Text"/>
    <w:basedOn w:val="1"/>
    <w:link w:val="25"/>
    <w:unhideWhenUsed/>
    <w:qFormat/>
    <w:uiPriority w:val="99"/>
    <w:rPr>
      <w:rFonts w:ascii="Times New Roman" w:hAnsi="Times New Roman"/>
      <w:kern w:val="0"/>
      <w:sz w:val="18"/>
      <w:szCs w:val="18"/>
    </w:rPr>
  </w:style>
  <w:style w:type="paragraph" w:styleId="9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jc w:val="left"/>
    </w:pPr>
    <w:rPr>
      <w:rFonts w:ascii="Times New Roman" w:hAnsi="Times New Roman"/>
    </w:rPr>
  </w:style>
  <w:style w:type="paragraph" w:styleId="12">
    <w:name w:val="toc 2"/>
    <w:basedOn w:val="1"/>
    <w:next w:val="1"/>
    <w:unhideWhenUsed/>
    <w:qFormat/>
    <w:uiPriority w:val="39"/>
    <w:pPr>
      <w:ind w:left="420" w:leftChars="200"/>
      <w:jc w:val="left"/>
    </w:pPr>
    <w:rPr>
      <w:rFonts w:ascii="Times New Roman" w:hAnsi="Times New Roman"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FollowedHyperlink"/>
    <w:unhideWhenUsed/>
    <w:qFormat/>
    <w:uiPriority w:val="99"/>
    <w:rPr>
      <w:color w:val="800080"/>
      <w:u w:val="single"/>
    </w:rPr>
  </w:style>
  <w:style w:type="character" w:styleId="17">
    <w:name w:val="Hyperlink"/>
    <w:unhideWhenUsed/>
    <w:qFormat/>
    <w:uiPriority w:val="99"/>
    <w:rPr>
      <w:color w:val="0000FF"/>
      <w:u w:val="single"/>
    </w:rPr>
  </w:style>
  <w:style w:type="character" w:customStyle="1" w:styleId="18">
    <w:name w:val="页眉 字符"/>
    <w:basedOn w:val="15"/>
    <w:link w:val="10"/>
    <w:qFormat/>
    <w:uiPriority w:val="99"/>
    <w:rPr>
      <w:sz w:val="18"/>
      <w:szCs w:val="18"/>
    </w:rPr>
  </w:style>
  <w:style w:type="character" w:customStyle="1" w:styleId="19">
    <w:name w:val="页脚 字符"/>
    <w:basedOn w:val="15"/>
    <w:link w:val="9"/>
    <w:qFormat/>
    <w:uiPriority w:val="99"/>
    <w:rPr>
      <w:sz w:val="18"/>
      <w:szCs w:val="18"/>
    </w:rPr>
  </w:style>
  <w:style w:type="character" w:customStyle="1" w:styleId="20">
    <w:name w:val="标题 1 字符"/>
    <w:basedOn w:val="15"/>
    <w:link w:val="2"/>
    <w:qFormat/>
    <w:uiPriority w:val="9"/>
    <w:rPr>
      <w:rFonts w:ascii="Times New Roman" w:hAnsi="Times New Roman" w:eastAsia="黑体" w:cs="Times New Roman"/>
      <w:b/>
      <w:bCs/>
      <w:kern w:val="44"/>
      <w:sz w:val="44"/>
      <w:szCs w:val="44"/>
    </w:rPr>
  </w:style>
  <w:style w:type="character" w:customStyle="1" w:styleId="21">
    <w:name w:val="标题 2 字符"/>
    <w:basedOn w:val="15"/>
    <w:link w:val="3"/>
    <w:qFormat/>
    <w:uiPriority w:val="9"/>
    <w:rPr>
      <w:rFonts w:ascii="Cambria" w:hAnsi="Cambria" w:eastAsia="黑体" w:cs="Times New Roman"/>
      <w:b/>
      <w:bCs/>
      <w:kern w:val="0"/>
      <w:sz w:val="32"/>
      <w:szCs w:val="32"/>
    </w:rPr>
  </w:style>
  <w:style w:type="character" w:customStyle="1" w:styleId="22">
    <w:name w:val="标题 3 字符"/>
    <w:basedOn w:val="15"/>
    <w:link w:val="4"/>
    <w:qFormat/>
    <w:uiPriority w:val="9"/>
    <w:rPr>
      <w:rFonts w:ascii="Times New Roman" w:hAnsi="Times New Roman" w:eastAsia="宋体" w:cs="Times New Roman"/>
      <w:b/>
      <w:bCs/>
      <w:kern w:val="0"/>
      <w:sz w:val="32"/>
      <w:szCs w:val="32"/>
    </w:rPr>
  </w:style>
  <w:style w:type="character" w:customStyle="1" w:styleId="23">
    <w:name w:val="标题 4 字符"/>
    <w:basedOn w:val="15"/>
    <w:link w:val="5"/>
    <w:qFormat/>
    <w:uiPriority w:val="9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24">
    <w:name w:val="文档结构图 字符"/>
    <w:basedOn w:val="15"/>
    <w:link w:val="6"/>
    <w:qFormat/>
    <w:uiPriority w:val="0"/>
    <w:rPr>
      <w:rFonts w:ascii="宋体" w:hAnsi="Calibri" w:eastAsia="宋体" w:cs="Times New Roman"/>
      <w:sz w:val="18"/>
      <w:szCs w:val="18"/>
    </w:rPr>
  </w:style>
  <w:style w:type="character" w:customStyle="1" w:styleId="25">
    <w:name w:val="批注框文本 字符"/>
    <w:basedOn w:val="15"/>
    <w:link w:val="8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paragraph" w:customStyle="1" w:styleId="26">
    <w:name w:val="列出段落1"/>
    <w:basedOn w:val="1"/>
    <w:qFormat/>
    <w:uiPriority w:val="34"/>
    <w:pPr>
      <w:ind w:firstLine="420" w:firstLineChars="200"/>
      <w:jc w:val="left"/>
    </w:pPr>
    <w:rPr>
      <w:rFonts w:ascii="Times New Roman" w:hAnsi="Times New Roman"/>
    </w:rPr>
  </w:style>
  <w:style w:type="paragraph" w:customStyle="1" w:styleId="27">
    <w:name w:val="无间隔1"/>
    <w:link w:val="29"/>
    <w:qFormat/>
    <w:uiPriority w:val="1"/>
    <w:pPr>
      <w:spacing w:line="460" w:lineRule="exact"/>
      <w:ind w:firstLine="200" w:firstLineChars="200"/>
    </w:pPr>
    <w:rPr>
      <w:rFonts w:ascii="Times New Roman" w:hAnsi="Times New Roman" w:eastAsia="仿宋_GB2312" w:cs="Times New Roman"/>
      <w:sz w:val="24"/>
      <w:lang w:val="en-US" w:eastAsia="zh-CN" w:bidi="ar-SA"/>
    </w:rPr>
  </w:style>
  <w:style w:type="paragraph" w:customStyle="1" w:styleId="28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0"/>
      <w:kern w:val="0"/>
      <w:sz w:val="28"/>
      <w:szCs w:val="28"/>
    </w:rPr>
  </w:style>
  <w:style w:type="character" w:customStyle="1" w:styleId="29">
    <w:name w:val="无间隔 Char"/>
    <w:link w:val="27"/>
    <w:qFormat/>
    <w:uiPriority w:val="1"/>
    <w:rPr>
      <w:rFonts w:ascii="Times New Roman" w:hAnsi="Times New Roman" w:eastAsia="仿宋_GB2312" w:cs="Times New Roman"/>
      <w:kern w:val="0"/>
      <w:sz w:val="24"/>
      <w:szCs w:val="20"/>
    </w:rPr>
  </w:style>
  <w:style w:type="paragraph" w:customStyle="1" w:styleId="30">
    <w:name w:val="无间隔2"/>
    <w:link w:val="31"/>
    <w:qFormat/>
    <w:uiPriority w:val="1"/>
    <w:pPr>
      <w:spacing w:line="400" w:lineRule="exact"/>
      <w:ind w:firstLine="20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31">
    <w:name w:val="无间隔2 Char"/>
    <w:link w:val="30"/>
    <w:qFormat/>
    <w:uiPriority w:val="1"/>
    <w:rPr>
      <w:rFonts w:ascii="Times New Roman" w:hAnsi="Times New Roman" w:eastAsia="宋体" w:cs="Times New Roman"/>
      <w:kern w:val="0"/>
      <w:sz w:val="24"/>
    </w:rPr>
  </w:style>
  <w:style w:type="table" w:customStyle="1" w:styleId="32">
    <w:name w:val="网格表 4 - 着色 31"/>
    <w:basedOn w:val="13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paragraph" w:styleId="33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2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1EE612-2515-4977-82F2-A8D609B807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Naiya/NEEA</Company>
  <Pages>13</Pages>
  <Words>296</Words>
  <Characters>1693</Characters>
  <Lines>14</Lines>
  <Paragraphs>3</Paragraphs>
  <TotalTime>9</TotalTime>
  <ScaleCrop>false</ScaleCrop>
  <LinksUpToDate>false</LinksUpToDate>
  <CharactersWithSpaces>1986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2021-06-21T02:17:00Z</dcterms:created>
  <dc:creator>孙 树强</dc:creator>
  <cp:lastModifiedBy>系统管理员</cp:lastModifiedBy>
  <cp:lastPrinted>2020-08-07T06:53:00Z</cp:lastPrinted>
  <dcterms:modified xsi:type="dcterms:W3CDTF">2022-03-18T07:38:26Z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0DB781ADFEE349A29924243957156BF7</vt:lpwstr>
  </property>
</Properties>
</file>